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B2A9121"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9A0086">
        <w:rPr>
          <w:rFonts w:cs="Arial"/>
          <w:b/>
          <w:sz w:val="24"/>
          <w:szCs w:val="24"/>
        </w:rPr>
        <w:t>1821</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F95A22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435FD2" w:rsidRPr="00435FD2">
        <w:rPr>
          <w:rFonts w:cs="Arial"/>
          <w:sz w:val="22"/>
        </w:rPr>
        <w:t>Contiguous ULCA NR-U A-MPR for in-band emission limited channels</w:t>
      </w:r>
    </w:p>
    <w:p w14:paraId="48EF6BD6" w14:textId="77777777"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1073BE">
        <w:rPr>
          <w:rFonts w:cs="Arial"/>
          <w:sz w:val="22"/>
        </w:rPr>
        <w:t>10.20.2</w:t>
      </w:r>
      <w:r w:rsidR="001073BE">
        <w:rPr>
          <w:rFonts w:cs="Arial"/>
          <w:sz w:val="22"/>
        </w:rPr>
        <w:tab/>
        <w:t>Common requirements (channel raster, A-MPR for 100MHz CBW)</w:t>
      </w:r>
      <w:r w:rsidR="001073BE">
        <w:rPr>
          <w:rFonts w:cs="Arial"/>
          <w:sz w:val="22"/>
        </w:rPr>
        <w:tab/>
        <w:t>[</w:t>
      </w:r>
      <w:proofErr w:type="spellStart"/>
      <w:r w:rsidR="001073BE">
        <w:rPr>
          <w:rFonts w:cs="Arial"/>
          <w:sz w:val="22"/>
        </w:rPr>
        <w:t>NR_unlic_enh</w:t>
      </w:r>
      <w:proofErr w:type="spellEnd"/>
      <w:r w:rsidR="001073BE">
        <w:rPr>
          <w:rFonts w:cs="Arial"/>
          <w:sz w:val="22"/>
        </w:rPr>
        <w:t>]</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1368B469" w:rsidR="00842311" w:rsidRPr="00B734F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 xml:space="preserve">Release 17, </w:t>
      </w:r>
      <w:r w:rsidR="00AB71E4">
        <w:rPr>
          <w:rFonts w:eastAsia="SimSun"/>
          <w:lang w:eastAsia="zh-CN"/>
        </w:rPr>
        <w:t xml:space="preserve">MPR for contiguous intra-band ULCA has been introduced in 38.101-1. This corresponded to the request to support </w:t>
      </w:r>
      <w:r w:rsidR="00C141EA">
        <w:rPr>
          <w:rFonts w:eastAsia="SimSun"/>
          <w:lang w:eastAsia="zh-CN"/>
        </w:rPr>
        <w:t>ULCA CA_</w:t>
      </w:r>
      <w:r w:rsidR="00AB71E4">
        <w:rPr>
          <w:rFonts w:eastAsia="SimSun"/>
          <w:lang w:eastAsia="zh-CN"/>
        </w:rPr>
        <w:t>n96</w:t>
      </w:r>
      <w:r w:rsidR="00C141EA">
        <w:rPr>
          <w:rFonts w:eastAsia="SimSun"/>
          <w:lang w:eastAsia="zh-CN"/>
        </w:rPr>
        <w:t>B up to 100MHz and</w:t>
      </w:r>
      <w:r w:rsidR="00AB71E4">
        <w:rPr>
          <w:rFonts w:eastAsia="SimSun"/>
          <w:lang w:eastAsia="zh-CN"/>
        </w:rPr>
        <w:t xml:space="preserve"> </w:t>
      </w:r>
      <w:r w:rsidR="00C141EA">
        <w:rPr>
          <w:rFonts w:eastAsia="SimSun"/>
          <w:lang w:eastAsia="zh-CN"/>
        </w:rPr>
        <w:t>CA_</w:t>
      </w:r>
      <w:r w:rsidR="00AB71E4">
        <w:rPr>
          <w:rFonts w:eastAsia="SimSun"/>
          <w:lang w:eastAsia="zh-CN"/>
        </w:rPr>
        <w:t xml:space="preserve">n96C </w:t>
      </w:r>
      <w:r w:rsidR="00C141EA">
        <w:rPr>
          <w:rFonts w:eastAsia="SimSun"/>
          <w:lang w:eastAsia="zh-CN"/>
        </w:rPr>
        <w:t xml:space="preserve">up to 160MHz which is already captures in R17 38.101-1 </w:t>
      </w:r>
      <w:r w:rsidR="00C141EA" w:rsidRPr="00C141EA">
        <w:rPr>
          <w:rFonts w:eastAsia="SimSun"/>
          <w:lang w:eastAsia="zh-CN"/>
        </w:rPr>
        <w:t>Table 5.5A.1-1</w:t>
      </w:r>
      <w:r w:rsidR="003828E2">
        <w:rPr>
          <w:rFonts w:eastAsia="SimSun"/>
          <w:lang w:eastAsia="zh-CN"/>
        </w:rPr>
        <w:t>.</w:t>
      </w:r>
      <w:r w:rsidR="00C141EA">
        <w:rPr>
          <w:rFonts w:eastAsia="SimSun"/>
          <w:lang w:eastAsia="zh-CN"/>
        </w:rPr>
        <w:t xml:space="preserve"> However, in </w:t>
      </w:r>
      <w:r w:rsidR="009F1E27">
        <w:rPr>
          <w:rFonts w:eastAsia="SimSun"/>
          <w:lang w:eastAsia="zh-CN"/>
        </w:rPr>
        <w:t>R</w:t>
      </w:r>
      <w:r w:rsidR="00C141EA">
        <w:rPr>
          <w:rFonts w:eastAsia="SimSun"/>
          <w:lang w:eastAsia="zh-CN"/>
        </w:rPr>
        <w:t>elease 17 it was agreed that MPR would be finalized and A-MPR would be postponed</w:t>
      </w:r>
      <w:r w:rsidR="009F1E27">
        <w:rPr>
          <w:rFonts w:eastAsia="SimSun"/>
          <w:lang w:eastAsia="zh-CN"/>
        </w:rPr>
        <w:t>;</w:t>
      </w:r>
      <w:r w:rsidR="00C141EA">
        <w:rPr>
          <w:rFonts w:eastAsia="SimSun"/>
          <w:lang w:eastAsia="zh-CN"/>
        </w:rPr>
        <w:t xml:space="preserve"> thus</w:t>
      </w:r>
      <w:r w:rsidR="009F1E27">
        <w:rPr>
          <w:rFonts w:eastAsia="SimSun"/>
          <w:lang w:eastAsia="zh-CN"/>
        </w:rPr>
        <w:t>,</w:t>
      </w:r>
      <w:r w:rsidR="00C141EA">
        <w:rPr>
          <w:rFonts w:eastAsia="SimSun"/>
          <w:lang w:eastAsia="zh-CN"/>
        </w:rPr>
        <w:t xml:space="preserve"> the n96 ULCA configurations cannot be considered complete. As such</w:t>
      </w:r>
      <w:r w:rsidR="009F1E27">
        <w:rPr>
          <w:rFonts w:eastAsia="SimSun"/>
          <w:lang w:eastAsia="zh-CN"/>
        </w:rPr>
        <w:t>,</w:t>
      </w:r>
      <w:r w:rsidR="00C141EA">
        <w:rPr>
          <w:rFonts w:eastAsia="SimSun"/>
          <w:lang w:eastAsia="zh-CN"/>
        </w:rPr>
        <w:t xml:space="preserve"> it means that n96 ULCA cannot be implemented in a network since the corresponding NS do not have their A-MPR specified. In our view, the A-MPR work can be conducted under the R18 intra-band CA basket</w:t>
      </w:r>
      <w:r w:rsidR="009F1E27">
        <w:rPr>
          <w:rFonts w:eastAsia="SimSun"/>
          <w:lang w:eastAsia="zh-CN"/>
        </w:rPr>
        <w:t>,</w:t>
      </w:r>
      <w:r w:rsidR="00C141EA">
        <w:rPr>
          <w:rFonts w:eastAsia="SimSun"/>
          <w:lang w:eastAsia="zh-CN"/>
        </w:rPr>
        <w:t xml:space="preserve"> but due to the required expertise in and similarities with the other NR-U related A-MPR studies, is better to be treated in the same AI than the new R18 WI for enhanced NR-U [1].</w:t>
      </w:r>
      <w:r w:rsidR="00060C17">
        <w:rPr>
          <w:rFonts w:eastAsia="SimSun"/>
          <w:lang w:eastAsia="zh-CN"/>
        </w:rPr>
        <w:t xml:space="preserve"> In this contribution we discuss the configurations to be analyzed for A-MPR compared to the work done for MPR, analyze the required A-MPR for channels limited by in-band PSD and identify the work for A-MPR related to OOB emissions for NS related to band n96.</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08E6FF92" w:rsidR="007C4906" w:rsidRDefault="00060C17" w:rsidP="007C4906">
      <w:pPr>
        <w:pStyle w:val="Heading2"/>
        <w:tabs>
          <w:tab w:val="num" w:pos="6660"/>
        </w:tabs>
        <w:spacing w:after="240"/>
        <w:ind w:left="540"/>
        <w:rPr>
          <w:lang w:eastAsia="zh-CN"/>
        </w:rPr>
      </w:pPr>
      <w:r>
        <w:rPr>
          <w:lang w:eastAsia="zh-CN"/>
        </w:rPr>
        <w:t>Configurations to be analysed for ULCA A-MPR</w:t>
      </w:r>
    </w:p>
    <w:p w14:paraId="20E72B14" w14:textId="0BD14307" w:rsidR="001523A8" w:rsidRDefault="001523A8" w:rsidP="001523A8">
      <w:pPr>
        <w:spacing w:after="0"/>
        <w:rPr>
          <w:lang w:val="en-GB" w:eastAsia="zh-CN"/>
        </w:rPr>
      </w:pPr>
      <w:r>
        <w:rPr>
          <w:lang w:val="en-GB" w:eastAsia="zh-CN"/>
        </w:rPr>
        <w:t>For MPR analysis conducted in Release 17, the following assumptions were made in term of the configuration of each CC to limit the size of the analysis to be performed:</w:t>
      </w:r>
    </w:p>
    <w:p w14:paraId="4DD59AE4" w14:textId="40E97F17" w:rsidR="001523A8" w:rsidRDefault="001523A8" w:rsidP="001523A8">
      <w:pPr>
        <w:pStyle w:val="ListParagraph"/>
        <w:numPr>
          <w:ilvl w:val="0"/>
          <w:numId w:val="26"/>
        </w:numPr>
        <w:rPr>
          <w:lang w:val="en-GB" w:eastAsia="zh-CN"/>
        </w:rPr>
      </w:pPr>
      <w:r>
        <w:rPr>
          <w:lang w:val="en-GB" w:eastAsia="zh-CN"/>
        </w:rPr>
        <w:t>Same waveform type used (i.e., both CP-OFDM or both DFT-s-OFDM)</w:t>
      </w:r>
    </w:p>
    <w:p w14:paraId="47EC3444" w14:textId="153ED61F" w:rsidR="001523A8" w:rsidRDefault="001523A8" w:rsidP="001523A8">
      <w:pPr>
        <w:pStyle w:val="ListParagraph"/>
        <w:numPr>
          <w:ilvl w:val="0"/>
          <w:numId w:val="26"/>
        </w:numPr>
        <w:rPr>
          <w:lang w:val="en-GB" w:eastAsia="zh-CN"/>
        </w:rPr>
      </w:pPr>
      <w:r>
        <w:rPr>
          <w:lang w:val="en-GB" w:eastAsia="zh-CN"/>
        </w:rPr>
        <w:t>Same allocation type used (i.e., both fully allocated, or both interlace (with the same number of RB per interlace)</w:t>
      </w:r>
    </w:p>
    <w:p w14:paraId="26A92640" w14:textId="4C78E11F" w:rsidR="001523A8" w:rsidRDefault="001523A8" w:rsidP="001523A8">
      <w:pPr>
        <w:pStyle w:val="ListParagraph"/>
        <w:numPr>
          <w:ilvl w:val="0"/>
          <w:numId w:val="26"/>
        </w:numPr>
        <w:rPr>
          <w:lang w:val="en-GB" w:eastAsia="zh-CN"/>
        </w:rPr>
      </w:pPr>
      <w:r>
        <w:rPr>
          <w:lang w:val="en-GB" w:eastAsia="zh-CN"/>
        </w:rPr>
        <w:t>Same numerology in each CC</w:t>
      </w:r>
    </w:p>
    <w:p w14:paraId="3A7981B3" w14:textId="358D3353" w:rsidR="001523A8" w:rsidRDefault="001523A8" w:rsidP="001523A8">
      <w:pPr>
        <w:pStyle w:val="ListParagraph"/>
        <w:numPr>
          <w:ilvl w:val="0"/>
          <w:numId w:val="26"/>
        </w:numPr>
        <w:rPr>
          <w:lang w:val="en-GB" w:eastAsia="zh-CN"/>
        </w:rPr>
      </w:pPr>
      <w:r>
        <w:rPr>
          <w:lang w:val="en-GB" w:eastAsia="zh-CN"/>
        </w:rPr>
        <w:t>Equal PSD sharing between CCs</w:t>
      </w:r>
    </w:p>
    <w:p w14:paraId="04F6B8F1" w14:textId="29720840" w:rsidR="001523A8" w:rsidRDefault="001523A8" w:rsidP="001523A8">
      <w:pPr>
        <w:pStyle w:val="ListParagraph"/>
        <w:numPr>
          <w:ilvl w:val="0"/>
          <w:numId w:val="26"/>
        </w:numPr>
        <w:rPr>
          <w:lang w:val="en-GB" w:eastAsia="zh-CN"/>
        </w:rPr>
      </w:pPr>
      <w:r>
        <w:rPr>
          <w:lang w:val="en-GB" w:eastAsia="zh-CN"/>
        </w:rPr>
        <w:t>When both CCs used interlaces those were chosen such that their IMDs coincided as best as possible</w:t>
      </w:r>
    </w:p>
    <w:p w14:paraId="3017F0F5" w14:textId="3C2FAF1E" w:rsidR="001523A8" w:rsidRDefault="001523A8" w:rsidP="00D1720A">
      <w:pPr>
        <w:spacing w:after="0"/>
        <w:rPr>
          <w:lang w:val="en-GB" w:eastAsia="zh-CN"/>
        </w:rPr>
      </w:pPr>
      <w:r>
        <w:rPr>
          <w:lang w:val="en-GB" w:eastAsia="zh-CN"/>
        </w:rPr>
        <w:t xml:space="preserve">If this approach is acceptable for MPR studies where generic 3GPP level requirements are checked, it is unclear that the same can be adopted for A-MPR that is driven by regulatory requirements. </w:t>
      </w:r>
      <w:r w:rsidR="009F1E27">
        <w:rPr>
          <w:lang w:val="en-GB" w:eastAsia="zh-CN"/>
        </w:rPr>
        <w:t>For</w:t>
      </w:r>
      <w:r>
        <w:rPr>
          <w:lang w:val="en-GB" w:eastAsia="zh-CN"/>
        </w:rPr>
        <w:t xml:space="preserve"> the analysis </w:t>
      </w:r>
      <w:r w:rsidR="009F1E27">
        <w:rPr>
          <w:lang w:val="en-GB" w:eastAsia="zh-CN"/>
        </w:rPr>
        <w:t>to</w:t>
      </w:r>
      <w:r>
        <w:rPr>
          <w:lang w:val="en-GB" w:eastAsia="zh-CN"/>
        </w:rPr>
        <w:t xml:space="preserve"> be thorough</w:t>
      </w:r>
      <w:r w:rsidR="009F1E27">
        <w:rPr>
          <w:lang w:val="en-GB" w:eastAsia="zh-CN"/>
        </w:rPr>
        <w:t>,</w:t>
      </w:r>
      <w:r>
        <w:rPr>
          <w:lang w:val="en-GB" w:eastAsia="zh-CN"/>
        </w:rPr>
        <w:t xml:space="preserve"> </w:t>
      </w:r>
      <w:r w:rsidR="00D1720A">
        <w:rPr>
          <w:lang w:val="en-GB" w:eastAsia="zh-CN"/>
        </w:rPr>
        <w:t>it would have to check every possible case that a scheduler could configure in each CC:</w:t>
      </w:r>
    </w:p>
    <w:p w14:paraId="3D507731" w14:textId="360A6D3B" w:rsidR="00D1720A" w:rsidRDefault="00D1720A" w:rsidP="00D1720A">
      <w:pPr>
        <w:pStyle w:val="ListParagraph"/>
        <w:numPr>
          <w:ilvl w:val="0"/>
          <w:numId w:val="27"/>
        </w:numPr>
        <w:rPr>
          <w:lang w:val="en-GB" w:eastAsia="zh-CN"/>
        </w:rPr>
      </w:pPr>
      <w:r>
        <w:rPr>
          <w:lang w:val="en-GB" w:eastAsia="zh-CN"/>
        </w:rPr>
        <w:t>Mixed waveform types</w:t>
      </w:r>
    </w:p>
    <w:p w14:paraId="490D48B3" w14:textId="1341492A" w:rsidR="00D1720A" w:rsidRDefault="00D1720A" w:rsidP="00D1720A">
      <w:pPr>
        <w:pStyle w:val="ListParagraph"/>
        <w:numPr>
          <w:ilvl w:val="0"/>
          <w:numId w:val="27"/>
        </w:numPr>
        <w:rPr>
          <w:lang w:val="en-GB" w:eastAsia="zh-CN"/>
        </w:rPr>
      </w:pPr>
      <w:r>
        <w:rPr>
          <w:lang w:val="en-GB" w:eastAsia="zh-CN"/>
        </w:rPr>
        <w:t>Mixed allocation types</w:t>
      </w:r>
    </w:p>
    <w:p w14:paraId="5A7F47AD" w14:textId="4AA09677" w:rsidR="00D1720A" w:rsidRDefault="00D1720A" w:rsidP="00D1720A">
      <w:pPr>
        <w:pStyle w:val="ListParagraph"/>
        <w:numPr>
          <w:ilvl w:val="0"/>
          <w:numId w:val="27"/>
        </w:numPr>
        <w:rPr>
          <w:lang w:val="en-GB" w:eastAsia="zh-CN"/>
        </w:rPr>
      </w:pPr>
      <w:r>
        <w:rPr>
          <w:lang w:val="en-GB" w:eastAsia="zh-CN"/>
        </w:rPr>
        <w:t>Mixed numerology</w:t>
      </w:r>
    </w:p>
    <w:p w14:paraId="0DAB3EBC" w14:textId="0623F982" w:rsidR="00D1720A" w:rsidRDefault="00D1720A" w:rsidP="00D1720A">
      <w:pPr>
        <w:pStyle w:val="ListParagraph"/>
        <w:numPr>
          <w:ilvl w:val="0"/>
          <w:numId w:val="27"/>
        </w:numPr>
        <w:rPr>
          <w:lang w:val="en-GB" w:eastAsia="zh-CN"/>
        </w:rPr>
      </w:pPr>
      <w:r>
        <w:rPr>
          <w:lang w:val="en-GB" w:eastAsia="zh-CN"/>
        </w:rPr>
        <w:t>Some level of PSD difference (each CC is controlled separately)</w:t>
      </w:r>
    </w:p>
    <w:p w14:paraId="6304A12D" w14:textId="1515E0B7" w:rsidR="002760E5" w:rsidRDefault="00D1720A" w:rsidP="00D1720A">
      <w:pPr>
        <w:rPr>
          <w:lang w:val="en-GB" w:eastAsia="zh-CN"/>
        </w:rPr>
      </w:pPr>
      <w:r>
        <w:rPr>
          <w:lang w:val="en-GB" w:eastAsia="zh-CN"/>
        </w:rPr>
        <w:t xml:space="preserve">One approach is obviously to check the worst-case configuration which for NR is for IMDs of a 1RB+1RB configuration falling in the different regions of the SEM mask. </w:t>
      </w:r>
      <w:r w:rsidR="009F1E27">
        <w:rPr>
          <w:lang w:val="en-GB" w:eastAsia="zh-CN"/>
        </w:rPr>
        <w:t>However,</w:t>
      </w:r>
      <w:r>
        <w:rPr>
          <w:lang w:val="en-GB" w:eastAsia="zh-CN"/>
        </w:rPr>
        <w:t xml:space="preserve"> finding such worst-case for NR-U is not as straight forward with the interlace waveforms, the complex mask for full channel or wideband operation and the different NS for n96. Also, beyond the few cases </w:t>
      </w:r>
      <w:r w:rsidR="002760E5">
        <w:rPr>
          <w:lang w:val="en-GB" w:eastAsia="zh-CN"/>
        </w:rPr>
        <w:t>of adjacent CCs that are at the band/sub-band edges that must fulfil OOB emission requirements, most of the cases are limited by in-band emissions requirements.</w:t>
      </w:r>
    </w:p>
    <w:p w14:paraId="5A0770D9" w14:textId="035A825C" w:rsidR="00F91AC7" w:rsidRPr="00F91AC7" w:rsidRDefault="00F91AC7" w:rsidP="00D1720A">
      <w:pPr>
        <w:rPr>
          <w:b/>
          <w:bCs/>
          <w:lang w:val="en-GB" w:eastAsia="zh-CN"/>
        </w:rPr>
      </w:pPr>
      <w:r w:rsidRPr="00F91AC7">
        <w:rPr>
          <w:b/>
          <w:bCs/>
          <w:lang w:val="en-GB" w:eastAsia="zh-CN"/>
        </w:rPr>
        <w:t xml:space="preserve">Observation: </w:t>
      </w:r>
      <w:r>
        <w:rPr>
          <w:b/>
          <w:bCs/>
          <w:lang w:val="en-GB" w:eastAsia="zh-CN"/>
        </w:rPr>
        <w:t xml:space="preserve">for completeness of A-MPR studies for both OOB and In-band limited cases, it is unclear which mixed, waveform, allocation, </w:t>
      </w:r>
      <w:proofErr w:type="gramStart"/>
      <w:r w:rsidR="00F43BDB">
        <w:rPr>
          <w:b/>
          <w:bCs/>
          <w:lang w:val="en-GB" w:eastAsia="zh-CN"/>
        </w:rPr>
        <w:t>numerology</w:t>
      </w:r>
      <w:proofErr w:type="gramEnd"/>
      <w:r>
        <w:rPr>
          <w:b/>
          <w:bCs/>
          <w:lang w:val="en-GB" w:eastAsia="zh-CN"/>
        </w:rPr>
        <w:t xml:space="preserve"> and power sharing scenarios need to be covered.</w:t>
      </w:r>
    </w:p>
    <w:p w14:paraId="213C10FF" w14:textId="3F239C35" w:rsidR="007C4906" w:rsidRDefault="007C4906" w:rsidP="007C4906">
      <w:pPr>
        <w:pStyle w:val="Heading2"/>
        <w:tabs>
          <w:tab w:val="num" w:pos="6660"/>
        </w:tabs>
        <w:spacing w:after="240"/>
        <w:ind w:left="540"/>
        <w:rPr>
          <w:lang w:eastAsia="zh-CN"/>
        </w:rPr>
      </w:pPr>
      <w:r>
        <w:rPr>
          <w:lang w:eastAsia="zh-CN"/>
        </w:rPr>
        <w:t xml:space="preserve">A-MPR for in-band emission limited </w:t>
      </w:r>
      <w:r w:rsidR="00060C17">
        <w:rPr>
          <w:lang w:eastAsia="zh-CN"/>
        </w:rPr>
        <w:t>CA cases</w:t>
      </w:r>
      <w:r>
        <w:rPr>
          <w:lang w:eastAsia="zh-CN"/>
        </w:rPr>
        <w:t xml:space="preserve"> </w:t>
      </w:r>
    </w:p>
    <w:p w14:paraId="1BD0110C" w14:textId="51F321BD" w:rsidR="00F91AC7" w:rsidRDefault="00F91AC7" w:rsidP="00F91AC7">
      <w:pPr>
        <w:spacing w:after="0"/>
        <w:rPr>
          <w:lang w:val="en-GB" w:eastAsia="zh-CN"/>
        </w:rPr>
      </w:pPr>
      <w:r>
        <w:rPr>
          <w:lang w:val="en-GB" w:eastAsia="zh-CN"/>
        </w:rPr>
        <w:t xml:space="preserve">To assess the complexity of </w:t>
      </w:r>
      <w:proofErr w:type="spellStart"/>
      <w:r>
        <w:rPr>
          <w:lang w:val="en-GB" w:eastAsia="zh-CN"/>
        </w:rPr>
        <w:t>analy</w:t>
      </w:r>
      <w:r w:rsidR="009F1E27">
        <w:rPr>
          <w:lang w:val="en-GB" w:eastAsia="zh-CN"/>
        </w:rPr>
        <w:t>z</w:t>
      </w:r>
      <w:r>
        <w:rPr>
          <w:lang w:val="en-GB" w:eastAsia="zh-CN"/>
        </w:rPr>
        <w:t>ing</w:t>
      </w:r>
      <w:proofErr w:type="spellEnd"/>
      <w:r>
        <w:rPr>
          <w:lang w:val="en-GB" w:eastAsia="zh-CN"/>
        </w:rPr>
        <w:t xml:space="preserve"> several mixed cases, we decided to first check in band PSD of contiguous CCs for several variables:</w:t>
      </w:r>
    </w:p>
    <w:p w14:paraId="182AA831" w14:textId="77777777" w:rsidR="00F91AC7" w:rsidRDefault="00F91AC7" w:rsidP="00F91AC7">
      <w:pPr>
        <w:pStyle w:val="ListParagraph"/>
        <w:numPr>
          <w:ilvl w:val="0"/>
          <w:numId w:val="28"/>
        </w:numPr>
        <w:rPr>
          <w:lang w:val="en-GB" w:eastAsia="zh-CN"/>
        </w:rPr>
      </w:pPr>
      <w:r>
        <w:rPr>
          <w:lang w:val="en-GB" w:eastAsia="zh-CN"/>
        </w:rPr>
        <w:t>Simplifying assumptions:</w:t>
      </w:r>
    </w:p>
    <w:p w14:paraId="3783276F" w14:textId="77777777" w:rsidR="00F91AC7" w:rsidRDefault="00F91AC7" w:rsidP="00F91AC7">
      <w:pPr>
        <w:pStyle w:val="ListParagraph"/>
        <w:numPr>
          <w:ilvl w:val="1"/>
          <w:numId w:val="26"/>
        </w:numPr>
        <w:rPr>
          <w:lang w:val="en-GB" w:eastAsia="zh-CN"/>
        </w:rPr>
      </w:pPr>
      <w:r>
        <w:rPr>
          <w:lang w:val="en-GB" w:eastAsia="zh-CN"/>
        </w:rPr>
        <w:t>Both CCs use the same waveform type (i.e., both CP-OFDM or both DFT-s-OFDM although the mixed analysis would be feasible it seems reasonable that the scheduler would use the same waveform type on each side)</w:t>
      </w:r>
    </w:p>
    <w:p w14:paraId="3D8C99AD" w14:textId="77777777" w:rsidR="00F91AC7" w:rsidRDefault="00F91AC7" w:rsidP="00F91AC7">
      <w:pPr>
        <w:pStyle w:val="ListParagraph"/>
        <w:numPr>
          <w:ilvl w:val="1"/>
          <w:numId w:val="28"/>
        </w:numPr>
        <w:rPr>
          <w:lang w:val="en-GB" w:eastAsia="zh-CN"/>
        </w:rPr>
      </w:pPr>
      <w:r>
        <w:rPr>
          <w:lang w:val="en-GB" w:eastAsia="zh-CN"/>
        </w:rPr>
        <w:t>For calculation equal PSD is assumed</w:t>
      </w:r>
    </w:p>
    <w:p w14:paraId="55F05F35" w14:textId="20847BFD" w:rsidR="00F91AC7" w:rsidRDefault="00F91AC7" w:rsidP="00F91AC7">
      <w:pPr>
        <w:pStyle w:val="ListParagraph"/>
        <w:numPr>
          <w:ilvl w:val="0"/>
          <w:numId w:val="28"/>
        </w:numPr>
        <w:rPr>
          <w:lang w:val="en-GB" w:eastAsia="zh-CN"/>
        </w:rPr>
      </w:pPr>
      <w:r>
        <w:rPr>
          <w:lang w:val="en-GB" w:eastAsia="zh-CN"/>
        </w:rPr>
        <w:t xml:space="preserve">Mixed numerology is </w:t>
      </w:r>
      <w:proofErr w:type="spellStart"/>
      <w:r>
        <w:rPr>
          <w:lang w:val="en-GB" w:eastAsia="zh-CN"/>
        </w:rPr>
        <w:t>analy</w:t>
      </w:r>
      <w:r w:rsidR="009F1E27">
        <w:rPr>
          <w:lang w:val="en-GB" w:eastAsia="zh-CN"/>
        </w:rPr>
        <w:t>z</w:t>
      </w:r>
      <w:r>
        <w:rPr>
          <w:lang w:val="en-GB" w:eastAsia="zh-CN"/>
        </w:rPr>
        <w:t>ed</w:t>
      </w:r>
      <w:proofErr w:type="spellEnd"/>
      <w:r>
        <w:rPr>
          <w:lang w:val="en-GB" w:eastAsia="zh-CN"/>
        </w:rPr>
        <w:t xml:space="preserve"> (although it may be feasible to enforce that the scheduling would use the same numerology in each CC, especially if </w:t>
      </w:r>
      <w:r w:rsidR="009F1E27">
        <w:rPr>
          <w:lang w:val="en-GB" w:eastAsia="zh-CN"/>
        </w:rPr>
        <w:t>w</w:t>
      </w:r>
      <w:r>
        <w:rPr>
          <w:lang w:val="en-GB" w:eastAsia="zh-CN"/>
        </w:rPr>
        <w:t>ideband operation is used in one or both CCs)</w:t>
      </w:r>
    </w:p>
    <w:p w14:paraId="01815A89" w14:textId="77777777" w:rsidR="00F91AC7" w:rsidRDefault="00F91AC7" w:rsidP="00F91AC7">
      <w:pPr>
        <w:pStyle w:val="ListParagraph"/>
        <w:numPr>
          <w:ilvl w:val="0"/>
          <w:numId w:val="28"/>
        </w:numPr>
        <w:rPr>
          <w:lang w:val="en-GB" w:eastAsia="zh-CN"/>
        </w:rPr>
      </w:pPr>
      <w:r>
        <w:rPr>
          <w:lang w:val="en-GB" w:eastAsia="zh-CN"/>
        </w:rPr>
        <w:t>Mixed waveform types:</w:t>
      </w:r>
    </w:p>
    <w:p w14:paraId="5A7AEAEC" w14:textId="77777777" w:rsidR="00F91AC7" w:rsidRDefault="00F91AC7" w:rsidP="00F91AC7">
      <w:pPr>
        <w:pStyle w:val="ListParagraph"/>
        <w:numPr>
          <w:ilvl w:val="1"/>
          <w:numId w:val="28"/>
        </w:numPr>
        <w:rPr>
          <w:lang w:val="en-GB" w:eastAsia="zh-CN"/>
        </w:rPr>
      </w:pPr>
      <w:r>
        <w:rPr>
          <w:lang w:val="en-GB" w:eastAsia="zh-CN"/>
        </w:rPr>
        <w:t>Full + Full</w:t>
      </w:r>
    </w:p>
    <w:p w14:paraId="38933F92" w14:textId="2263EEE1" w:rsidR="00F91AC7" w:rsidRDefault="00F91AC7" w:rsidP="00F91AC7">
      <w:pPr>
        <w:pStyle w:val="ListParagraph"/>
        <w:numPr>
          <w:ilvl w:val="1"/>
          <w:numId w:val="28"/>
        </w:numPr>
        <w:rPr>
          <w:lang w:val="en-GB" w:eastAsia="zh-CN"/>
        </w:rPr>
      </w:pPr>
      <w:r>
        <w:rPr>
          <w:lang w:val="en-GB" w:eastAsia="zh-CN"/>
        </w:rPr>
        <w:lastRenderedPageBreak/>
        <w:t>Interlace + interlace (but 1RB/interlace as it is the worst case for PSD after equal PSD</w:t>
      </w:r>
      <w:r w:rsidR="009F1E27">
        <w:rPr>
          <w:lang w:val="en-GB" w:eastAsia="zh-CN"/>
        </w:rPr>
        <w:t xml:space="preserve"> power sharing</w:t>
      </w:r>
      <w:r>
        <w:rPr>
          <w:lang w:val="en-GB" w:eastAsia="zh-CN"/>
        </w:rPr>
        <w:t>)</w:t>
      </w:r>
    </w:p>
    <w:p w14:paraId="03FA8F32" w14:textId="39FD4A75" w:rsidR="00F91AC7" w:rsidRDefault="00F91AC7" w:rsidP="00F91AC7">
      <w:pPr>
        <w:pStyle w:val="ListParagraph"/>
        <w:numPr>
          <w:ilvl w:val="1"/>
          <w:numId w:val="28"/>
        </w:numPr>
        <w:rPr>
          <w:lang w:val="en-GB" w:eastAsia="zh-CN"/>
        </w:rPr>
      </w:pPr>
      <w:r>
        <w:rPr>
          <w:lang w:val="en-GB" w:eastAsia="zh-CN"/>
        </w:rPr>
        <w:t>Full + interlace (but 1RB/interlace as it is the worst case for PSD after equal PSD</w:t>
      </w:r>
      <w:r w:rsidR="009F1E27">
        <w:rPr>
          <w:lang w:val="en-GB" w:eastAsia="zh-CN"/>
        </w:rPr>
        <w:t xml:space="preserve"> power sharing</w:t>
      </w:r>
      <w:r>
        <w:rPr>
          <w:lang w:val="en-GB" w:eastAsia="zh-CN"/>
        </w:rPr>
        <w:t>)</w:t>
      </w:r>
    </w:p>
    <w:p w14:paraId="3778EB77" w14:textId="0397F8CF" w:rsidR="00F91AC7" w:rsidRDefault="00F91AC7" w:rsidP="00F91AC7">
      <w:pPr>
        <w:pStyle w:val="ListParagraph"/>
        <w:numPr>
          <w:ilvl w:val="0"/>
          <w:numId w:val="28"/>
        </w:numPr>
        <w:rPr>
          <w:lang w:val="en-GB" w:eastAsia="zh-CN"/>
        </w:rPr>
      </w:pPr>
      <w:r>
        <w:rPr>
          <w:lang w:val="en-GB" w:eastAsia="zh-CN"/>
        </w:rPr>
        <w:t>Aggregated channel bandwidth from 40 to 200MHz</w:t>
      </w:r>
    </w:p>
    <w:p w14:paraId="7830BE50" w14:textId="67FDAE07" w:rsidR="00F91AC7" w:rsidRDefault="00F91AC7" w:rsidP="00F91AC7">
      <w:pPr>
        <w:pStyle w:val="ListParagraph"/>
        <w:numPr>
          <w:ilvl w:val="0"/>
          <w:numId w:val="28"/>
        </w:numPr>
        <w:rPr>
          <w:lang w:val="en-GB" w:eastAsia="zh-CN"/>
        </w:rPr>
      </w:pPr>
      <w:r>
        <w:rPr>
          <w:lang w:val="en-GB" w:eastAsia="zh-CN"/>
        </w:rPr>
        <w:t>Allocated bandwidth from 20MHz (one CC allocated only) to 200MHz</w:t>
      </w:r>
    </w:p>
    <w:p w14:paraId="0A0A3F14" w14:textId="7B084EF6" w:rsidR="00F91AC7" w:rsidRDefault="00F91AC7" w:rsidP="00F91AC7">
      <w:pPr>
        <w:pStyle w:val="ListParagraph"/>
        <w:numPr>
          <w:ilvl w:val="0"/>
          <w:numId w:val="28"/>
        </w:numPr>
        <w:rPr>
          <w:lang w:val="en-GB" w:eastAsia="zh-CN"/>
        </w:rPr>
      </w:pPr>
      <w:r>
        <w:rPr>
          <w:lang w:val="en-GB" w:eastAsia="zh-CN"/>
        </w:rPr>
        <w:t>As agreed for NR-U, only contiguous sub-bands across both CCs can be allocated in wideband operation</w:t>
      </w:r>
    </w:p>
    <w:p w14:paraId="674657C8" w14:textId="56F8A0B1" w:rsidR="005D7F29" w:rsidRDefault="005D7F29" w:rsidP="005D7F29">
      <w:pPr>
        <w:overflowPunct/>
        <w:autoSpaceDE/>
        <w:autoSpaceDN/>
        <w:adjustRightInd/>
        <w:spacing w:after="0"/>
        <w:textAlignment w:val="auto"/>
      </w:pPr>
      <w:r>
        <w:t>Tables 1 and 2 provide the calculation of the in-band PSD at 20dBm max power for all the combinations of two CCs and allocated BW per CC for CP-OFDM and DFT-s-OFDM respectively.</w:t>
      </w:r>
    </w:p>
    <w:p w14:paraId="10A27CA2" w14:textId="77777777" w:rsidR="005D7F29" w:rsidRDefault="005D7F29" w:rsidP="005D7F29">
      <w:pPr>
        <w:overflowPunct/>
        <w:autoSpaceDE/>
        <w:autoSpaceDN/>
        <w:adjustRightInd/>
        <w:spacing w:after="0"/>
        <w:textAlignment w:val="auto"/>
      </w:pPr>
    </w:p>
    <w:p w14:paraId="449418AF" w14:textId="77777777" w:rsidR="005D7F29" w:rsidRDefault="005D7F29" w:rsidP="005D7F29">
      <w:pPr>
        <w:overflowPunct/>
        <w:autoSpaceDE/>
        <w:autoSpaceDN/>
        <w:adjustRightInd/>
        <w:spacing w:after="0"/>
        <w:textAlignment w:val="auto"/>
      </w:pPr>
      <w:r>
        <w:t>They are organized in increased total allocated bandwidth per CC from 0MHz to 100MHz for CC1 (vertical) and 20 to 100MHz for CC2 (horizontal):</w:t>
      </w:r>
    </w:p>
    <w:p w14:paraId="0083D682" w14:textId="77777777" w:rsidR="005D7F29" w:rsidRDefault="005D7F29" w:rsidP="005D7F29">
      <w:pPr>
        <w:pStyle w:val="ListParagraph"/>
        <w:numPr>
          <w:ilvl w:val="0"/>
          <w:numId w:val="24"/>
        </w:numPr>
        <w:overflowPunct/>
        <w:autoSpaceDE/>
        <w:autoSpaceDN/>
        <w:adjustRightInd/>
        <w:spacing w:after="0"/>
        <w:textAlignment w:val="auto"/>
      </w:pPr>
      <w:r>
        <w:t>First row left: no allocation in CC1 then full allocation in CC2 (0+F)</w:t>
      </w:r>
    </w:p>
    <w:p w14:paraId="5CC8E00A" w14:textId="2FC75D1A" w:rsidR="005D7F29" w:rsidRDefault="005D7F29" w:rsidP="005D7F29">
      <w:pPr>
        <w:pStyle w:val="ListParagraph"/>
        <w:numPr>
          <w:ilvl w:val="0"/>
          <w:numId w:val="24"/>
        </w:numPr>
        <w:overflowPunct/>
        <w:autoSpaceDE/>
        <w:autoSpaceDN/>
        <w:adjustRightInd/>
        <w:spacing w:after="0"/>
        <w:textAlignment w:val="auto"/>
      </w:pPr>
      <w:r>
        <w:t>First row right: no allocation in CC1 then 1RB/interlace allocation in CC2 (0+I</w:t>
      </w:r>
      <w:r w:rsidR="0089111B">
        <w:t>1</w:t>
      </w:r>
      <w:r>
        <w:t xml:space="preserve">) </w:t>
      </w:r>
    </w:p>
    <w:p w14:paraId="2147BCEC" w14:textId="77777777" w:rsidR="005D7F29" w:rsidRDefault="005D7F29" w:rsidP="005D7F29">
      <w:pPr>
        <w:pStyle w:val="ListParagraph"/>
        <w:numPr>
          <w:ilvl w:val="0"/>
          <w:numId w:val="24"/>
        </w:numPr>
        <w:overflowPunct/>
        <w:autoSpaceDE/>
        <w:autoSpaceDN/>
        <w:adjustRightInd/>
        <w:spacing w:after="0"/>
        <w:textAlignment w:val="auto"/>
      </w:pPr>
      <w:r>
        <w:t>Then lower rows are organized in four quadrants:</w:t>
      </w:r>
    </w:p>
    <w:p w14:paraId="58276E25" w14:textId="77777777" w:rsidR="005D7F29" w:rsidRDefault="005D7F29" w:rsidP="005D7F29">
      <w:pPr>
        <w:pStyle w:val="ListParagraph"/>
        <w:numPr>
          <w:ilvl w:val="1"/>
          <w:numId w:val="24"/>
        </w:numPr>
        <w:overflowPunct/>
        <w:autoSpaceDE/>
        <w:autoSpaceDN/>
        <w:adjustRightInd/>
        <w:spacing w:after="0"/>
        <w:textAlignment w:val="auto"/>
      </w:pPr>
      <w:r>
        <w:t>Top left is for: full allocation in CC1 and full allocation in CC2 (F+F)</w:t>
      </w:r>
    </w:p>
    <w:p w14:paraId="7BB9550F" w14:textId="0E4B82D1" w:rsidR="005D7F29" w:rsidRDefault="005D7F29" w:rsidP="005D7F29">
      <w:pPr>
        <w:pStyle w:val="ListParagraph"/>
        <w:numPr>
          <w:ilvl w:val="1"/>
          <w:numId w:val="24"/>
        </w:numPr>
        <w:overflowPunct/>
        <w:autoSpaceDE/>
        <w:autoSpaceDN/>
        <w:adjustRightInd/>
        <w:spacing w:after="0"/>
        <w:textAlignment w:val="auto"/>
      </w:pPr>
      <w:r>
        <w:t>Top right is for: full allocation in CC1 and 1RB/interlace allocation in CC2 (F+I</w:t>
      </w:r>
      <w:r w:rsidR="0089111B">
        <w:t>1</w:t>
      </w:r>
      <w:r>
        <w:t>)</w:t>
      </w:r>
    </w:p>
    <w:p w14:paraId="10011591" w14:textId="01E653A3" w:rsidR="005D7F29" w:rsidRDefault="005D7F29" w:rsidP="005D7F29">
      <w:pPr>
        <w:pStyle w:val="ListParagraph"/>
        <w:numPr>
          <w:ilvl w:val="1"/>
          <w:numId w:val="24"/>
        </w:numPr>
        <w:overflowPunct/>
        <w:autoSpaceDE/>
        <w:autoSpaceDN/>
        <w:adjustRightInd/>
        <w:spacing w:after="0"/>
        <w:textAlignment w:val="auto"/>
      </w:pPr>
      <w:r>
        <w:t>Bottom left right is for: 1RB/interlace allocation in CC1 and full allocation in CC2 (I</w:t>
      </w:r>
      <w:r w:rsidR="0089111B">
        <w:t>1</w:t>
      </w:r>
      <w:r>
        <w:t>+F)</w:t>
      </w:r>
    </w:p>
    <w:p w14:paraId="14A50B8F" w14:textId="6F880E39" w:rsidR="005D7F29" w:rsidRDefault="005D7F29" w:rsidP="005D7F29">
      <w:pPr>
        <w:pStyle w:val="ListParagraph"/>
        <w:numPr>
          <w:ilvl w:val="1"/>
          <w:numId w:val="24"/>
        </w:numPr>
        <w:overflowPunct/>
        <w:autoSpaceDE/>
        <w:autoSpaceDN/>
        <w:adjustRightInd/>
        <w:spacing w:after="0"/>
        <w:textAlignment w:val="auto"/>
      </w:pPr>
      <w:r>
        <w:t>Top right is for: 1RB/interlace allocation in CC1 and 1RB/interlace allocation in CC2 (I</w:t>
      </w:r>
      <w:r w:rsidR="0089111B">
        <w:t>1</w:t>
      </w:r>
      <w:r>
        <w:t>+I</w:t>
      </w:r>
      <w:r w:rsidR="0089111B">
        <w:t>1</w:t>
      </w:r>
      <w:r>
        <w:t>)</w:t>
      </w:r>
    </w:p>
    <w:p w14:paraId="27FFED27" w14:textId="77777777" w:rsidR="008E2558" w:rsidRDefault="008E2558" w:rsidP="005D7F29">
      <w:pPr>
        <w:overflowPunct/>
        <w:autoSpaceDE/>
        <w:autoSpaceDN/>
        <w:adjustRightInd/>
        <w:spacing w:after="0"/>
        <w:textAlignment w:val="auto"/>
      </w:pPr>
    </w:p>
    <w:p w14:paraId="1AB9230D" w14:textId="5994CF78" w:rsidR="005D7F29" w:rsidRDefault="008E2558" w:rsidP="005D7F29">
      <w:pPr>
        <w:overflowPunct/>
        <w:autoSpaceDE/>
        <w:autoSpaceDN/>
        <w:adjustRightInd/>
        <w:spacing w:after="0"/>
        <w:textAlignment w:val="auto"/>
      </w:pPr>
      <w:r>
        <w:t>This can be visualized as follows:</w:t>
      </w:r>
    </w:p>
    <w:tbl>
      <w:tblPr>
        <w:tblStyle w:val="TableGrid"/>
        <w:tblW w:w="0" w:type="auto"/>
        <w:tblLook w:val="04A0" w:firstRow="1" w:lastRow="0" w:firstColumn="1" w:lastColumn="0" w:noHBand="0" w:noVBand="1"/>
      </w:tblPr>
      <w:tblGrid>
        <w:gridCol w:w="3494"/>
        <w:gridCol w:w="3561"/>
        <w:gridCol w:w="3561"/>
      </w:tblGrid>
      <w:tr w:rsidR="008E2558" w14:paraId="7DBD91E4" w14:textId="77777777" w:rsidTr="008E2558">
        <w:tc>
          <w:tcPr>
            <w:tcW w:w="3494" w:type="dxa"/>
          </w:tcPr>
          <w:p w14:paraId="7B168E0C" w14:textId="1DDA9FED" w:rsidR="008E2558" w:rsidRDefault="008E2558" w:rsidP="008E2558">
            <w:pPr>
              <w:overflowPunct/>
              <w:autoSpaceDE/>
              <w:autoSpaceDN/>
              <w:adjustRightInd/>
              <w:spacing w:after="0"/>
              <w:jc w:val="center"/>
              <w:textAlignment w:val="auto"/>
            </w:pPr>
            <w:r>
              <w:t>CC1 allocated BW \ CC2 allocated BW</w:t>
            </w:r>
          </w:p>
        </w:tc>
        <w:tc>
          <w:tcPr>
            <w:tcW w:w="3561" w:type="dxa"/>
          </w:tcPr>
          <w:p w14:paraId="2B54536E" w14:textId="32DA10C9" w:rsidR="008E2558" w:rsidRDefault="008E2558" w:rsidP="008E2558">
            <w:pPr>
              <w:overflowPunct/>
              <w:autoSpaceDE/>
              <w:autoSpaceDN/>
              <w:adjustRightInd/>
              <w:spacing w:after="0"/>
              <w:jc w:val="center"/>
              <w:textAlignment w:val="auto"/>
            </w:pPr>
            <w:r>
              <w:t>20 to 100MHz Full</w:t>
            </w:r>
          </w:p>
        </w:tc>
        <w:tc>
          <w:tcPr>
            <w:tcW w:w="3561" w:type="dxa"/>
          </w:tcPr>
          <w:p w14:paraId="5D115A2F" w14:textId="19DB234E" w:rsidR="008E2558" w:rsidRDefault="008E2558" w:rsidP="008E2558">
            <w:pPr>
              <w:overflowPunct/>
              <w:autoSpaceDE/>
              <w:autoSpaceDN/>
              <w:adjustRightInd/>
              <w:spacing w:after="0"/>
              <w:jc w:val="center"/>
              <w:textAlignment w:val="auto"/>
            </w:pPr>
            <w:r>
              <w:t>20 to 100MHz 1RB/interlace</w:t>
            </w:r>
          </w:p>
        </w:tc>
      </w:tr>
      <w:tr w:rsidR="008E2558" w14:paraId="044595C8" w14:textId="77777777" w:rsidTr="008E2558">
        <w:tc>
          <w:tcPr>
            <w:tcW w:w="3494" w:type="dxa"/>
          </w:tcPr>
          <w:p w14:paraId="6C92C958" w14:textId="5275A78A" w:rsidR="008E2558" w:rsidRDefault="008E2558" w:rsidP="008E2558">
            <w:pPr>
              <w:overflowPunct/>
              <w:autoSpaceDE/>
              <w:autoSpaceDN/>
              <w:adjustRightInd/>
              <w:spacing w:after="0"/>
              <w:jc w:val="center"/>
              <w:textAlignment w:val="auto"/>
            </w:pPr>
            <w:r>
              <w:t>0MHz (no allocation in CC1)</w:t>
            </w:r>
          </w:p>
        </w:tc>
        <w:tc>
          <w:tcPr>
            <w:tcW w:w="3561" w:type="dxa"/>
          </w:tcPr>
          <w:p w14:paraId="56431600" w14:textId="50FE6FCD" w:rsidR="008E2558" w:rsidRDefault="008E2558" w:rsidP="008E2558">
            <w:pPr>
              <w:overflowPunct/>
              <w:autoSpaceDE/>
              <w:autoSpaceDN/>
              <w:adjustRightInd/>
              <w:spacing w:after="0"/>
              <w:jc w:val="center"/>
              <w:textAlignment w:val="auto"/>
            </w:pPr>
            <w:r>
              <w:t>0+F 20 to 100MHz total allocation</w:t>
            </w:r>
          </w:p>
        </w:tc>
        <w:tc>
          <w:tcPr>
            <w:tcW w:w="3561" w:type="dxa"/>
          </w:tcPr>
          <w:p w14:paraId="66AFE087" w14:textId="629957BA" w:rsidR="008E2558" w:rsidRDefault="008E2558" w:rsidP="008E2558">
            <w:pPr>
              <w:overflowPunct/>
              <w:autoSpaceDE/>
              <w:autoSpaceDN/>
              <w:adjustRightInd/>
              <w:spacing w:after="0"/>
              <w:jc w:val="center"/>
              <w:textAlignment w:val="auto"/>
            </w:pPr>
            <w:r>
              <w:t>0+I</w:t>
            </w:r>
            <w:r w:rsidR="0089111B">
              <w:t>1</w:t>
            </w:r>
            <w:r>
              <w:t xml:space="preserve"> 20 to 100MHz total allocation</w:t>
            </w:r>
          </w:p>
        </w:tc>
      </w:tr>
      <w:tr w:rsidR="008E2558" w14:paraId="2A20FC32" w14:textId="77777777" w:rsidTr="008E2558">
        <w:tc>
          <w:tcPr>
            <w:tcW w:w="3494" w:type="dxa"/>
          </w:tcPr>
          <w:p w14:paraId="402135F8" w14:textId="77777777" w:rsidR="008E2558" w:rsidRDefault="008E2558" w:rsidP="008E2558">
            <w:pPr>
              <w:overflowPunct/>
              <w:autoSpaceDE/>
              <w:autoSpaceDN/>
              <w:adjustRightInd/>
              <w:spacing w:after="0"/>
              <w:jc w:val="center"/>
              <w:textAlignment w:val="auto"/>
            </w:pPr>
            <w:r>
              <w:t>20</w:t>
            </w:r>
          </w:p>
          <w:p w14:paraId="515AA9FB" w14:textId="6222CB47" w:rsidR="008E2558" w:rsidRDefault="008E2558" w:rsidP="008E2558">
            <w:pPr>
              <w:overflowPunct/>
              <w:autoSpaceDE/>
              <w:autoSpaceDN/>
              <w:adjustRightInd/>
              <w:spacing w:after="0"/>
              <w:jc w:val="center"/>
              <w:textAlignment w:val="auto"/>
            </w:pPr>
            <w:r>
              <w:t>To</w:t>
            </w:r>
          </w:p>
          <w:p w14:paraId="7C8FBAFF" w14:textId="52C7AD92" w:rsidR="008E2558" w:rsidRDefault="008E2558" w:rsidP="008E2558">
            <w:pPr>
              <w:overflowPunct/>
              <w:autoSpaceDE/>
              <w:autoSpaceDN/>
              <w:adjustRightInd/>
              <w:spacing w:after="0"/>
              <w:jc w:val="center"/>
              <w:textAlignment w:val="auto"/>
            </w:pPr>
            <w:r>
              <w:t>100MHz Full</w:t>
            </w:r>
          </w:p>
        </w:tc>
        <w:tc>
          <w:tcPr>
            <w:tcW w:w="3561" w:type="dxa"/>
          </w:tcPr>
          <w:p w14:paraId="4CD1DA7F" w14:textId="77777777" w:rsidR="008E2558" w:rsidRDefault="008E2558" w:rsidP="008E2558">
            <w:pPr>
              <w:overflowPunct/>
              <w:autoSpaceDE/>
              <w:autoSpaceDN/>
              <w:adjustRightInd/>
              <w:spacing w:after="0"/>
              <w:jc w:val="center"/>
              <w:textAlignment w:val="auto"/>
            </w:pPr>
            <w:r>
              <w:t xml:space="preserve">F+F </w:t>
            </w:r>
          </w:p>
          <w:p w14:paraId="3105C252" w14:textId="2BBB55A8" w:rsidR="008E2558" w:rsidRDefault="008E2558" w:rsidP="008E2558">
            <w:pPr>
              <w:overflowPunct/>
              <w:autoSpaceDE/>
              <w:autoSpaceDN/>
              <w:adjustRightInd/>
              <w:spacing w:after="0"/>
              <w:jc w:val="center"/>
              <w:textAlignment w:val="auto"/>
            </w:pPr>
            <w:r>
              <w:t>20 to 200MHz total allocation</w:t>
            </w:r>
          </w:p>
        </w:tc>
        <w:tc>
          <w:tcPr>
            <w:tcW w:w="3561" w:type="dxa"/>
          </w:tcPr>
          <w:p w14:paraId="0E4A75C5" w14:textId="67021279" w:rsidR="008E2558" w:rsidRDefault="008E2558" w:rsidP="008E2558">
            <w:pPr>
              <w:overflowPunct/>
              <w:autoSpaceDE/>
              <w:autoSpaceDN/>
              <w:adjustRightInd/>
              <w:spacing w:after="0"/>
              <w:jc w:val="center"/>
              <w:textAlignment w:val="auto"/>
            </w:pPr>
            <w:r>
              <w:t>F+I</w:t>
            </w:r>
            <w:r w:rsidR="0089111B">
              <w:t>1</w:t>
            </w:r>
            <w:r>
              <w:t xml:space="preserve"> </w:t>
            </w:r>
          </w:p>
          <w:p w14:paraId="44FC9D07" w14:textId="1D95938E" w:rsidR="008E2558" w:rsidRDefault="008E2558" w:rsidP="008E2558">
            <w:pPr>
              <w:overflowPunct/>
              <w:autoSpaceDE/>
              <w:autoSpaceDN/>
              <w:adjustRightInd/>
              <w:spacing w:after="0"/>
              <w:jc w:val="center"/>
              <w:textAlignment w:val="auto"/>
            </w:pPr>
            <w:r>
              <w:t>20 to 200MHz total allocation</w:t>
            </w:r>
          </w:p>
        </w:tc>
      </w:tr>
      <w:tr w:rsidR="008E2558" w14:paraId="003807CF" w14:textId="77777777" w:rsidTr="008E2558">
        <w:tc>
          <w:tcPr>
            <w:tcW w:w="3494" w:type="dxa"/>
          </w:tcPr>
          <w:p w14:paraId="449531DB" w14:textId="77777777" w:rsidR="008E2558" w:rsidRDefault="008E2558" w:rsidP="008E2558">
            <w:pPr>
              <w:overflowPunct/>
              <w:autoSpaceDE/>
              <w:autoSpaceDN/>
              <w:adjustRightInd/>
              <w:spacing w:after="0"/>
              <w:jc w:val="center"/>
              <w:textAlignment w:val="auto"/>
            </w:pPr>
            <w:r>
              <w:t>20</w:t>
            </w:r>
          </w:p>
          <w:p w14:paraId="46A60BB1" w14:textId="16B89BC0" w:rsidR="008E2558" w:rsidRDefault="008E2558" w:rsidP="008E2558">
            <w:pPr>
              <w:overflowPunct/>
              <w:autoSpaceDE/>
              <w:autoSpaceDN/>
              <w:adjustRightInd/>
              <w:spacing w:after="0"/>
              <w:jc w:val="center"/>
              <w:textAlignment w:val="auto"/>
            </w:pPr>
            <w:r>
              <w:t>To</w:t>
            </w:r>
          </w:p>
          <w:p w14:paraId="4E77DE28" w14:textId="4F1DD5F6" w:rsidR="008E2558" w:rsidRDefault="008E2558" w:rsidP="008E2558">
            <w:pPr>
              <w:overflowPunct/>
              <w:autoSpaceDE/>
              <w:autoSpaceDN/>
              <w:adjustRightInd/>
              <w:spacing w:after="0"/>
              <w:jc w:val="center"/>
              <w:textAlignment w:val="auto"/>
            </w:pPr>
            <w:r>
              <w:t>100MHz 1RB/interlace</w:t>
            </w:r>
          </w:p>
        </w:tc>
        <w:tc>
          <w:tcPr>
            <w:tcW w:w="3561" w:type="dxa"/>
          </w:tcPr>
          <w:p w14:paraId="151B6872" w14:textId="3C3F6492" w:rsidR="008E2558" w:rsidRDefault="008E2558" w:rsidP="008E2558">
            <w:pPr>
              <w:overflowPunct/>
              <w:autoSpaceDE/>
              <w:autoSpaceDN/>
              <w:adjustRightInd/>
              <w:spacing w:after="0"/>
              <w:jc w:val="center"/>
              <w:textAlignment w:val="auto"/>
            </w:pPr>
            <w:r>
              <w:t>I</w:t>
            </w:r>
            <w:r w:rsidR="0089111B">
              <w:t>1</w:t>
            </w:r>
            <w:r>
              <w:t xml:space="preserve">+F </w:t>
            </w:r>
          </w:p>
          <w:p w14:paraId="6792961F" w14:textId="29B80EC5" w:rsidR="008E2558" w:rsidRDefault="008E2558" w:rsidP="008E2558">
            <w:pPr>
              <w:overflowPunct/>
              <w:autoSpaceDE/>
              <w:autoSpaceDN/>
              <w:adjustRightInd/>
              <w:spacing w:after="0"/>
              <w:jc w:val="center"/>
              <w:textAlignment w:val="auto"/>
            </w:pPr>
            <w:r>
              <w:t>20 to 200MHz total allocation</w:t>
            </w:r>
          </w:p>
        </w:tc>
        <w:tc>
          <w:tcPr>
            <w:tcW w:w="3561" w:type="dxa"/>
          </w:tcPr>
          <w:p w14:paraId="4913F472" w14:textId="67813349" w:rsidR="008E2558" w:rsidRDefault="008E2558" w:rsidP="008E2558">
            <w:pPr>
              <w:overflowPunct/>
              <w:autoSpaceDE/>
              <w:autoSpaceDN/>
              <w:adjustRightInd/>
              <w:spacing w:after="0"/>
              <w:jc w:val="center"/>
              <w:textAlignment w:val="auto"/>
            </w:pPr>
            <w:r>
              <w:t>I</w:t>
            </w:r>
            <w:r w:rsidR="0089111B">
              <w:t>1</w:t>
            </w:r>
            <w:r>
              <w:t>+I</w:t>
            </w:r>
            <w:r w:rsidR="0089111B">
              <w:t>1</w:t>
            </w:r>
            <w:r>
              <w:t xml:space="preserve"> </w:t>
            </w:r>
          </w:p>
          <w:p w14:paraId="7D960B2F" w14:textId="57829ED3" w:rsidR="008E2558" w:rsidRDefault="008E2558" w:rsidP="008E2558">
            <w:pPr>
              <w:overflowPunct/>
              <w:autoSpaceDE/>
              <w:autoSpaceDN/>
              <w:adjustRightInd/>
              <w:spacing w:after="0"/>
              <w:jc w:val="center"/>
              <w:textAlignment w:val="auto"/>
            </w:pPr>
            <w:r>
              <w:t>20 to 200MHz total allocation</w:t>
            </w:r>
          </w:p>
        </w:tc>
      </w:tr>
    </w:tbl>
    <w:p w14:paraId="21AF6062" w14:textId="77777777" w:rsidR="008E2558" w:rsidRDefault="008E2558" w:rsidP="005D7F29">
      <w:pPr>
        <w:overflowPunct/>
        <w:autoSpaceDE/>
        <w:autoSpaceDN/>
        <w:adjustRightInd/>
        <w:spacing w:after="0"/>
        <w:textAlignment w:val="auto"/>
      </w:pPr>
    </w:p>
    <w:p w14:paraId="4B8262BE" w14:textId="231A69DD" w:rsidR="005D7F29" w:rsidRDefault="005D7F29" w:rsidP="005D7F29">
      <w:pPr>
        <w:overflowPunct/>
        <w:autoSpaceDE/>
        <w:autoSpaceDN/>
        <w:adjustRightInd/>
        <w:spacing w:after="0"/>
        <w:textAlignment w:val="auto"/>
      </w:pPr>
      <w:r>
        <w:t xml:space="preserve">For each of these 6 regions, to better visualize </w:t>
      </w:r>
      <w:r w:rsidR="008E2558">
        <w:t>the in-band PSD behavior</w:t>
      </w:r>
      <w:r>
        <w:t xml:space="preserve">, the values are color coded from largest (red) to smallest (green), each region is sub-divided in rectangles that represent a total allocated BW value from 20 to 200MHz. </w:t>
      </w:r>
    </w:p>
    <w:p w14:paraId="6412F5A1" w14:textId="77777777" w:rsidR="005D7F29" w:rsidRDefault="005D7F29" w:rsidP="005D7F29">
      <w:pPr>
        <w:overflowPunct/>
        <w:autoSpaceDE/>
        <w:autoSpaceDN/>
        <w:adjustRightInd/>
        <w:spacing w:after="0"/>
        <w:textAlignment w:val="auto"/>
      </w:pPr>
    </w:p>
    <w:p w14:paraId="4665FCD3" w14:textId="6ECFF285" w:rsidR="005D7F29" w:rsidRDefault="005D7F29" w:rsidP="005D7F29">
      <w:pPr>
        <w:overflowPunct/>
        <w:autoSpaceDE/>
        <w:autoSpaceDN/>
        <w:adjustRightInd/>
        <w:spacing w:after="0"/>
        <w:textAlignment w:val="auto"/>
      </w:pPr>
      <w:r>
        <w:t>If a rectangle is of the same color, it means that the values are very close whatever the channel bandwidth or numerology use in each CC and thus PSD mostly depends on total allocated bandwidth, this is true, as expected</w:t>
      </w:r>
      <w:r w:rsidR="009F1E27">
        <w:t>,</w:t>
      </w:r>
      <w:r>
        <w:t xml:space="preserve"> for F+F case. </w:t>
      </w:r>
    </w:p>
    <w:p w14:paraId="51A1149A" w14:textId="77777777" w:rsidR="005D7F29" w:rsidRDefault="005D7F29" w:rsidP="005D7F29">
      <w:pPr>
        <w:overflowPunct/>
        <w:autoSpaceDE/>
        <w:autoSpaceDN/>
        <w:adjustRightInd/>
        <w:spacing w:after="0"/>
        <w:textAlignment w:val="auto"/>
      </w:pPr>
      <w:r>
        <w:t>However, some rectangles show different colors which means that some other parameter has an influence:</w:t>
      </w:r>
    </w:p>
    <w:p w14:paraId="0F7CF5C9" w14:textId="61E44FC5" w:rsidR="005D7F29" w:rsidRDefault="005D7F29" w:rsidP="005D7F29">
      <w:pPr>
        <w:pStyle w:val="ListParagraph"/>
        <w:numPr>
          <w:ilvl w:val="0"/>
          <w:numId w:val="30"/>
        </w:numPr>
        <w:overflowPunct/>
        <w:autoSpaceDE/>
        <w:autoSpaceDN/>
        <w:adjustRightInd/>
        <w:spacing w:after="0"/>
        <w:textAlignment w:val="auto"/>
      </w:pPr>
      <w:r w:rsidRPr="005D7F29">
        <w:t xml:space="preserve">For I+I case, </w:t>
      </w:r>
      <w:r>
        <w:t>it can be observed that when there is mixed numerology the PSD is different than for the case with same numerology</w:t>
      </w:r>
      <w:r w:rsidR="008E2558">
        <w:t>. The difference is significant and &gt; 1dBm/</w:t>
      </w:r>
      <w:proofErr w:type="spellStart"/>
      <w:r w:rsidR="008E2558">
        <w:t>MHz</w:t>
      </w:r>
      <w:r w:rsidR="00180B78">
        <w:t>.</w:t>
      </w:r>
      <w:proofErr w:type="spellEnd"/>
      <w:r w:rsidR="00180B78">
        <w:t xml:space="preserve"> This is easy to explain as for this case, </w:t>
      </w:r>
      <w:r w:rsidR="0050384F">
        <w:t>after equal PSD split, the higher numerology CC will have higher power/sub-band than the lower numerology one. And then the max in-band PSD will come from the higher PSD CC.</w:t>
      </w:r>
    </w:p>
    <w:p w14:paraId="0BDF349C" w14:textId="046833D0" w:rsidR="0050384F" w:rsidRDefault="0050384F" w:rsidP="009F1E27">
      <w:pPr>
        <w:pStyle w:val="ListParagraph"/>
        <w:numPr>
          <w:ilvl w:val="1"/>
          <w:numId w:val="30"/>
        </w:numPr>
        <w:overflowPunct/>
        <w:autoSpaceDE/>
        <w:autoSpaceDN/>
        <w:adjustRightInd/>
        <w:spacing w:after="0"/>
        <w:textAlignment w:val="auto"/>
      </w:pPr>
      <w:r>
        <w:t>For example, let’s compare the DFT 20+20MHz case: Both 15 and 30kHz 1RB/interlaces correspond to 10RB but in case of mixed numerology, the 30KHz CC has twice the RB bandwidth of the 15KHz case thus will have more power/interlace.</w:t>
      </w:r>
      <w:r w:rsidR="009F1E27">
        <w:t xml:space="preserve"> </w:t>
      </w:r>
      <w:proofErr w:type="gramStart"/>
      <w:r>
        <w:t>i</w:t>
      </w:r>
      <w:r w:rsidR="009F1E27">
        <w:t>.</w:t>
      </w:r>
      <w:r>
        <w:t>e</w:t>
      </w:r>
      <w:r w:rsidR="009F1E27">
        <w:t>.</w:t>
      </w:r>
      <w:proofErr w:type="gramEnd"/>
      <w:r>
        <w:t xml:space="preserve"> a 30KHz SCS RB = 2x15kHz SCS RB</w:t>
      </w:r>
    </w:p>
    <w:p w14:paraId="2BA02BA4" w14:textId="70D7CB56" w:rsidR="005D7F29" w:rsidRDefault="008E2558" w:rsidP="005D7F29">
      <w:pPr>
        <w:pStyle w:val="ListParagraph"/>
        <w:numPr>
          <w:ilvl w:val="0"/>
          <w:numId w:val="30"/>
        </w:numPr>
        <w:overflowPunct/>
        <w:autoSpaceDE/>
        <w:autoSpaceDN/>
        <w:adjustRightInd/>
        <w:spacing w:after="0"/>
        <w:textAlignment w:val="auto"/>
      </w:pPr>
      <w:r>
        <w:t>For the I+F or F+I cases, there is a slight difference for mixed numerology cases. The difference is &lt; 1dB/MHz but still visible</w:t>
      </w:r>
      <w:r w:rsidR="00180B78">
        <w:t>.</w:t>
      </w:r>
      <w:r w:rsidR="0050384F">
        <w:t xml:space="preserve"> Again</w:t>
      </w:r>
      <w:r w:rsidR="009F1E27">
        <w:t>,</w:t>
      </w:r>
      <w:r w:rsidR="0050384F">
        <w:t xml:space="preserve"> this can be explained by the equal PSD power sharing </w:t>
      </w:r>
      <w:r w:rsidR="009F1E27">
        <w:t xml:space="preserve">that </w:t>
      </w:r>
      <w:r w:rsidR="0050384F">
        <w:t xml:space="preserve">will allocate more power to </w:t>
      </w:r>
      <w:proofErr w:type="gramStart"/>
      <w:r w:rsidR="0050384F">
        <w:t>a the</w:t>
      </w:r>
      <w:proofErr w:type="gramEnd"/>
      <w:r w:rsidR="0050384F">
        <w:t xml:space="preserve"> higher numerology interlace which drives the in-band PSD.</w:t>
      </w:r>
    </w:p>
    <w:p w14:paraId="3FFD8131" w14:textId="3EC33CB3" w:rsidR="0050384F" w:rsidRDefault="0050384F" w:rsidP="0050384F">
      <w:pPr>
        <w:pStyle w:val="ListParagraph"/>
        <w:numPr>
          <w:ilvl w:val="1"/>
          <w:numId w:val="30"/>
        </w:numPr>
        <w:overflowPunct/>
        <w:autoSpaceDE/>
        <w:autoSpaceDN/>
        <w:adjustRightInd/>
        <w:spacing w:after="0"/>
        <w:textAlignment w:val="auto"/>
      </w:pPr>
      <w:r>
        <w:t>For F+I or I+F if the interlace CC is 15KHz or 30kHz SCS, there is the same number of RBs but the 30KHz SCS has more BW and will have a higher power after the equal PSD split</w:t>
      </w:r>
      <w:r w:rsidR="009F1E27">
        <w:t xml:space="preserve">. </w:t>
      </w:r>
      <w:proofErr w:type="gramStart"/>
      <w:r w:rsidR="009F1E27">
        <w:t>i.e.</w:t>
      </w:r>
      <w:proofErr w:type="gramEnd"/>
      <w:r w:rsidR="009F1E27">
        <w:t xml:space="preserve"> a 30KHz SCS RB = 2x15kHz SCS RB</w:t>
      </w:r>
      <w:r>
        <w:t xml:space="preserve"> </w:t>
      </w:r>
    </w:p>
    <w:p w14:paraId="0A42BAB5" w14:textId="77777777" w:rsidR="0089111B" w:rsidRDefault="0089111B" w:rsidP="005D7F29">
      <w:pPr>
        <w:overflowPunct/>
        <w:autoSpaceDE/>
        <w:autoSpaceDN/>
        <w:adjustRightInd/>
        <w:spacing w:after="0"/>
        <w:textAlignment w:val="auto"/>
      </w:pPr>
    </w:p>
    <w:p w14:paraId="189C23CE" w14:textId="396A3464" w:rsidR="008D61C0" w:rsidRDefault="0089111B" w:rsidP="008D61C0">
      <w:pPr>
        <w:overflowPunct/>
        <w:autoSpaceDE/>
        <w:autoSpaceDN/>
        <w:adjustRightInd/>
        <w:spacing w:after="0"/>
        <w:textAlignment w:val="auto"/>
      </w:pPr>
      <w:r>
        <w:t xml:space="preserve">Still, we see that many cases are similar and thus the tables can be summarized like </w:t>
      </w:r>
      <w:r w:rsidR="009F1E27">
        <w:t xml:space="preserve">what is shown </w:t>
      </w:r>
      <w:r>
        <w:t>in Table 3 if accounting for mixed numerology when needed.</w:t>
      </w:r>
      <w:r w:rsidR="008D61C0">
        <w:t xml:space="preserve"> </w:t>
      </w:r>
      <w:r>
        <w:t xml:space="preserve">The table is organized in increasing total allocated BW from 20 to 200MHz and the different mixed allocation cases for the same or </w:t>
      </w:r>
      <w:r w:rsidR="008D61C0">
        <w:t>different numerology in CC1 and CC2:</w:t>
      </w:r>
    </w:p>
    <w:p w14:paraId="6D3B9BC3" w14:textId="7559FD46" w:rsidR="008D61C0" w:rsidRDefault="008D61C0" w:rsidP="005D7F29">
      <w:pPr>
        <w:overflowPunct/>
        <w:autoSpaceDE/>
        <w:autoSpaceDN/>
        <w:adjustRightInd/>
        <w:spacing w:after="0"/>
        <w:textAlignment w:val="auto"/>
      </w:pPr>
      <w:r>
        <w:t>Per cases (F+F, I1+I1, F+I1, I1+F), there are 3 columns:</w:t>
      </w:r>
    </w:p>
    <w:p w14:paraId="41196353" w14:textId="185660CA" w:rsidR="008D61C0" w:rsidRDefault="008D61C0" w:rsidP="008D61C0">
      <w:pPr>
        <w:pStyle w:val="ListParagraph"/>
        <w:numPr>
          <w:ilvl w:val="0"/>
          <w:numId w:val="31"/>
        </w:numPr>
        <w:overflowPunct/>
        <w:autoSpaceDE/>
        <w:autoSpaceDN/>
        <w:adjustRightInd/>
        <w:spacing w:after="0"/>
        <w:textAlignment w:val="auto"/>
      </w:pPr>
      <w:r>
        <w:t>The first two provide the min/Max values for CP and DFT respectively</w:t>
      </w:r>
    </w:p>
    <w:p w14:paraId="44CBF0B0" w14:textId="5B957BB8" w:rsidR="008D61C0" w:rsidRDefault="008D61C0" w:rsidP="008D61C0">
      <w:pPr>
        <w:pStyle w:val="ListParagraph"/>
        <w:numPr>
          <w:ilvl w:val="1"/>
          <w:numId w:val="31"/>
        </w:numPr>
        <w:overflowPunct/>
        <w:autoSpaceDE/>
        <w:autoSpaceDN/>
        <w:adjustRightInd/>
        <w:spacing w:after="0"/>
        <w:textAlignment w:val="auto"/>
      </w:pPr>
      <w:r>
        <w:t>If Max-Min=0 it is dark green</w:t>
      </w:r>
    </w:p>
    <w:p w14:paraId="65E7511D" w14:textId="7797E202" w:rsidR="008D61C0" w:rsidRDefault="008D61C0" w:rsidP="008D61C0">
      <w:pPr>
        <w:pStyle w:val="ListParagraph"/>
        <w:numPr>
          <w:ilvl w:val="1"/>
          <w:numId w:val="31"/>
        </w:numPr>
        <w:overflowPunct/>
        <w:autoSpaceDE/>
        <w:autoSpaceDN/>
        <w:adjustRightInd/>
        <w:spacing w:after="0"/>
        <w:textAlignment w:val="auto"/>
      </w:pPr>
      <w:r>
        <w:t>If Max-Min&lt;0.1 it is green</w:t>
      </w:r>
    </w:p>
    <w:p w14:paraId="39EEA986" w14:textId="5199A2D3" w:rsidR="008D61C0" w:rsidRDefault="008D61C0" w:rsidP="008D61C0">
      <w:pPr>
        <w:pStyle w:val="ListParagraph"/>
        <w:numPr>
          <w:ilvl w:val="1"/>
          <w:numId w:val="31"/>
        </w:numPr>
        <w:overflowPunct/>
        <w:autoSpaceDE/>
        <w:autoSpaceDN/>
        <w:adjustRightInd/>
        <w:spacing w:after="0"/>
        <w:textAlignment w:val="auto"/>
      </w:pPr>
      <w:r>
        <w:t>If Max-Min&lt;0.</w:t>
      </w:r>
      <w:r w:rsidR="007C0A3B">
        <w:t>3</w:t>
      </w:r>
      <w:r>
        <w:t xml:space="preserve"> it is yellow</w:t>
      </w:r>
    </w:p>
    <w:p w14:paraId="3E20E89B" w14:textId="7250896A" w:rsidR="008D61C0" w:rsidRDefault="008D61C0" w:rsidP="008D61C0">
      <w:pPr>
        <w:pStyle w:val="ListParagraph"/>
        <w:numPr>
          <w:ilvl w:val="1"/>
          <w:numId w:val="31"/>
        </w:numPr>
        <w:overflowPunct/>
        <w:autoSpaceDE/>
        <w:autoSpaceDN/>
        <w:adjustRightInd/>
        <w:spacing w:after="0"/>
        <w:textAlignment w:val="auto"/>
      </w:pPr>
      <w:r>
        <w:t>If Max-Min&lt;0.4 it is orange</w:t>
      </w:r>
    </w:p>
    <w:p w14:paraId="5F0A9C07" w14:textId="4039A4E8" w:rsidR="008D61C0" w:rsidRDefault="008D61C0" w:rsidP="008D61C0">
      <w:pPr>
        <w:pStyle w:val="ListParagraph"/>
        <w:numPr>
          <w:ilvl w:val="1"/>
          <w:numId w:val="31"/>
        </w:numPr>
        <w:overflowPunct/>
        <w:autoSpaceDE/>
        <w:autoSpaceDN/>
        <w:adjustRightInd/>
        <w:spacing w:after="0"/>
        <w:textAlignment w:val="auto"/>
      </w:pPr>
      <w:r>
        <w:t>If Max-Min&gt;0.4 it is red</w:t>
      </w:r>
    </w:p>
    <w:p w14:paraId="65623E64" w14:textId="30432E7F" w:rsidR="008D61C0" w:rsidRDefault="008D61C0" w:rsidP="008D61C0">
      <w:pPr>
        <w:pStyle w:val="ListParagraph"/>
        <w:numPr>
          <w:ilvl w:val="0"/>
          <w:numId w:val="31"/>
        </w:numPr>
        <w:overflowPunct/>
        <w:autoSpaceDE/>
        <w:autoSpaceDN/>
        <w:adjustRightInd/>
        <w:spacing w:after="0"/>
        <w:textAlignment w:val="auto"/>
      </w:pPr>
      <w:r>
        <w:t>The third provides an approximation based on the number of 20MHz sub-bands per CC</w:t>
      </w:r>
    </w:p>
    <w:p w14:paraId="17ADAB36" w14:textId="3FF04AA2" w:rsidR="008D61C0" w:rsidRDefault="008D61C0" w:rsidP="008D61C0">
      <w:pPr>
        <w:pStyle w:val="ListParagraph"/>
        <w:numPr>
          <w:ilvl w:val="1"/>
          <w:numId w:val="31"/>
        </w:numPr>
        <w:overflowPunct/>
        <w:autoSpaceDE/>
        <w:autoSpaceDN/>
        <w:adjustRightInd/>
        <w:spacing w:after="0"/>
        <w:textAlignment w:val="auto"/>
      </w:pPr>
      <w:r>
        <w:t>If APP-</w:t>
      </w:r>
      <w:r w:rsidR="00D62713">
        <w:t>best</w:t>
      </w:r>
      <w:r>
        <w:t xml:space="preserve"> case</w:t>
      </w:r>
      <w:r w:rsidR="00E239B4">
        <w:t xml:space="preserve"> between </w:t>
      </w:r>
      <w:r>
        <w:t>CP</w:t>
      </w:r>
      <w:r w:rsidR="00E239B4">
        <w:t xml:space="preserve"> or </w:t>
      </w:r>
      <w:r>
        <w:t>DFT=0 it is dark green</w:t>
      </w:r>
    </w:p>
    <w:p w14:paraId="7C8DF913" w14:textId="4C370062" w:rsidR="008D61C0" w:rsidRDefault="008D61C0" w:rsidP="008D61C0">
      <w:pPr>
        <w:pStyle w:val="ListParagraph"/>
        <w:numPr>
          <w:ilvl w:val="1"/>
          <w:numId w:val="31"/>
        </w:numPr>
        <w:overflowPunct/>
        <w:autoSpaceDE/>
        <w:autoSpaceDN/>
        <w:adjustRightInd/>
        <w:spacing w:after="0"/>
        <w:textAlignment w:val="auto"/>
      </w:pPr>
      <w:r>
        <w:t>If APP</w:t>
      </w:r>
      <w:r w:rsidR="00E239B4">
        <w:t>-</w:t>
      </w:r>
      <w:r w:rsidR="00D62713">
        <w:t>best</w:t>
      </w:r>
      <w:r w:rsidR="00E239B4">
        <w:t xml:space="preserve"> case between CP or DFT</w:t>
      </w:r>
      <w:r>
        <w:t>&lt;0.1 it is green</w:t>
      </w:r>
    </w:p>
    <w:p w14:paraId="6D995286" w14:textId="7ED13818" w:rsidR="008D61C0" w:rsidRDefault="008D61C0" w:rsidP="008D61C0">
      <w:pPr>
        <w:pStyle w:val="ListParagraph"/>
        <w:numPr>
          <w:ilvl w:val="1"/>
          <w:numId w:val="31"/>
        </w:numPr>
        <w:overflowPunct/>
        <w:autoSpaceDE/>
        <w:autoSpaceDN/>
        <w:adjustRightInd/>
        <w:spacing w:after="0"/>
        <w:textAlignment w:val="auto"/>
      </w:pPr>
      <w:r>
        <w:t>If APP</w:t>
      </w:r>
      <w:r w:rsidR="00E239B4">
        <w:t>-</w:t>
      </w:r>
      <w:r w:rsidR="00D62713">
        <w:t>best</w:t>
      </w:r>
      <w:r w:rsidR="00E239B4">
        <w:t xml:space="preserve"> case between CP or DFT</w:t>
      </w:r>
      <w:r>
        <w:t>&lt;0.2 it is yellow</w:t>
      </w:r>
    </w:p>
    <w:p w14:paraId="2DFFCC00" w14:textId="370E235D" w:rsidR="008D61C0" w:rsidRDefault="008D61C0" w:rsidP="008D61C0">
      <w:pPr>
        <w:pStyle w:val="ListParagraph"/>
        <w:numPr>
          <w:ilvl w:val="1"/>
          <w:numId w:val="31"/>
        </w:numPr>
        <w:overflowPunct/>
        <w:autoSpaceDE/>
        <w:autoSpaceDN/>
        <w:adjustRightInd/>
        <w:spacing w:after="0"/>
        <w:textAlignment w:val="auto"/>
      </w:pPr>
      <w:r>
        <w:t>APP</w:t>
      </w:r>
      <w:r w:rsidR="00E239B4">
        <w:t>-</w:t>
      </w:r>
      <w:r w:rsidR="00D62713">
        <w:t>best</w:t>
      </w:r>
      <w:r w:rsidR="00E239B4">
        <w:t xml:space="preserve"> case between CP or DFT</w:t>
      </w:r>
      <w:r>
        <w:t>&lt;0.4 it is orange</w:t>
      </w:r>
    </w:p>
    <w:p w14:paraId="67EBE633" w14:textId="31285405" w:rsidR="005D7F29" w:rsidRPr="005D7F29" w:rsidRDefault="008D61C0" w:rsidP="005D7F29">
      <w:pPr>
        <w:pStyle w:val="ListParagraph"/>
        <w:numPr>
          <w:ilvl w:val="1"/>
          <w:numId w:val="31"/>
        </w:numPr>
        <w:overflowPunct/>
        <w:autoSpaceDE/>
        <w:autoSpaceDN/>
        <w:adjustRightInd/>
        <w:spacing w:after="0"/>
        <w:textAlignment w:val="auto"/>
      </w:pPr>
      <w:r>
        <w:t>APP-</w:t>
      </w:r>
      <w:r w:rsidR="00E239B4">
        <w:t>-</w:t>
      </w:r>
      <w:r w:rsidR="00D62713">
        <w:t>best</w:t>
      </w:r>
      <w:r w:rsidR="00E239B4">
        <w:t xml:space="preserve"> case between CP or DFT</w:t>
      </w:r>
      <w:r>
        <w:t>&gt;0.4 it is red</w:t>
      </w:r>
      <w:r w:rsidR="005D7F29" w:rsidRPr="005D7F29">
        <w:br w:type="page"/>
      </w:r>
    </w:p>
    <w:p w14:paraId="5FEB1069" w14:textId="6560DADB" w:rsidR="005D7F29" w:rsidRDefault="005D7F29" w:rsidP="005D7F29">
      <w:pPr>
        <w:pStyle w:val="Caption"/>
        <w:jc w:val="center"/>
      </w:pPr>
      <w:r>
        <w:lastRenderedPageBreak/>
        <w:t xml:space="preserve">Table </w:t>
      </w:r>
      <w:fldSimple w:instr=" SEQ Table_A \* ARABIC ">
        <w:r>
          <w:rPr>
            <w:noProof/>
          </w:rPr>
          <w:t>1</w:t>
        </w:r>
      </w:fldSimple>
      <w:r>
        <w:t>: In-band PSD at 20dBm for different allocated bandwidth, Mu, waveform and interlace type for CP-OFDM</w:t>
      </w:r>
    </w:p>
    <w:p w14:paraId="57E17CD6" w14:textId="01E62AD5" w:rsidR="005D7F29" w:rsidRPr="00F91AC7" w:rsidRDefault="005D7F29" w:rsidP="005D7F29">
      <w:pPr>
        <w:jc w:val="center"/>
      </w:pPr>
      <w:r w:rsidRPr="000B3014">
        <w:rPr>
          <w:noProof/>
        </w:rPr>
        <w:drawing>
          <wp:inline distT="0" distB="0" distL="0" distR="0" wp14:anchorId="0C2CB159" wp14:editId="232E430A">
            <wp:extent cx="9523963" cy="4962273"/>
            <wp:effectExtent l="0" t="508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9555856" cy="4978890"/>
                    </a:xfrm>
                    <a:prstGeom prst="rect">
                      <a:avLst/>
                    </a:prstGeom>
                    <a:noFill/>
                    <a:ln>
                      <a:noFill/>
                    </a:ln>
                  </pic:spPr>
                </pic:pic>
              </a:graphicData>
            </a:graphic>
          </wp:inline>
        </w:drawing>
      </w:r>
      <w:r w:rsidRPr="00251DD3">
        <w:t xml:space="preserve"> </w:t>
      </w:r>
    </w:p>
    <w:p w14:paraId="007EFEC7" w14:textId="4FB8F214" w:rsidR="005D7F29" w:rsidRDefault="005D7F29" w:rsidP="005D7F29">
      <w:pPr>
        <w:pStyle w:val="Caption"/>
        <w:jc w:val="center"/>
        <w:rPr>
          <w:noProof/>
        </w:rPr>
      </w:pPr>
      <w:r>
        <w:lastRenderedPageBreak/>
        <w:t>Table 2: In-band PSD at 20dBm for different allocated bandwidth, Mu, waveform and interlace type for DFT-s-OFDM</w:t>
      </w:r>
    </w:p>
    <w:p w14:paraId="09B7FFFC" w14:textId="72E42E53" w:rsidR="005D7F29" w:rsidRPr="005D7F29" w:rsidRDefault="005D7F29" w:rsidP="005D7F29">
      <w:pPr>
        <w:jc w:val="center"/>
      </w:pPr>
      <w:r w:rsidRPr="00251DD3">
        <w:rPr>
          <w:noProof/>
        </w:rPr>
        <w:drawing>
          <wp:inline distT="0" distB="0" distL="0" distR="0" wp14:anchorId="36D226CE" wp14:editId="7388E25C">
            <wp:extent cx="9523013" cy="4959517"/>
            <wp:effectExtent l="0" t="4445"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9549396" cy="4973257"/>
                    </a:xfrm>
                    <a:prstGeom prst="rect">
                      <a:avLst/>
                    </a:prstGeom>
                    <a:noFill/>
                    <a:ln>
                      <a:noFill/>
                    </a:ln>
                  </pic:spPr>
                </pic:pic>
              </a:graphicData>
            </a:graphic>
          </wp:inline>
        </w:drawing>
      </w:r>
    </w:p>
    <w:p w14:paraId="6CD569EC" w14:textId="5E9CC862" w:rsidR="007C4906" w:rsidRDefault="007C4906" w:rsidP="00435FD2">
      <w:pPr>
        <w:pStyle w:val="Caption"/>
        <w:keepNext/>
        <w:jc w:val="center"/>
      </w:pPr>
      <w:r w:rsidRPr="0089111B">
        <w:lastRenderedPageBreak/>
        <w:t xml:space="preserve">Table </w:t>
      </w:r>
      <w:r w:rsidR="00900746">
        <w:fldChar w:fldCharType="begin"/>
      </w:r>
      <w:r w:rsidR="00900746" w:rsidRPr="0089111B">
        <w:instrText xml:space="preserve"> SEQ Table \* ARABIC </w:instrText>
      </w:r>
      <w:r w:rsidR="00900746">
        <w:fldChar w:fldCharType="separate"/>
      </w:r>
      <w:r w:rsidR="00300825" w:rsidRPr="0089111B">
        <w:rPr>
          <w:noProof/>
        </w:rPr>
        <w:t>3</w:t>
      </w:r>
      <w:r w:rsidR="00900746">
        <w:rPr>
          <w:noProof/>
        </w:rPr>
        <w:fldChar w:fldCharType="end"/>
      </w:r>
      <w:r w:rsidRPr="0089111B">
        <w:t xml:space="preserve">: </w:t>
      </w:r>
      <w:r w:rsidR="0089111B" w:rsidRPr="0089111B">
        <w:t>Min/Max</w:t>
      </w:r>
      <w:r w:rsidR="0089111B">
        <w:t xml:space="preserve"> and BW approximated</w:t>
      </w:r>
      <w:r w:rsidR="0089111B" w:rsidRPr="0089111B">
        <w:t xml:space="preserve"> PSD per</w:t>
      </w:r>
      <w:r w:rsidR="0089111B">
        <w:t xml:space="preserve"> total allocated BW for same and mixed numerology CC combinations</w:t>
      </w:r>
    </w:p>
    <w:p w14:paraId="60830559" w14:textId="0AC6F503" w:rsidR="0089111B" w:rsidRPr="0089111B" w:rsidRDefault="007C0A3B" w:rsidP="0089111B">
      <w:r w:rsidRPr="007C0A3B">
        <w:rPr>
          <w:noProof/>
        </w:rPr>
        <w:drawing>
          <wp:inline distT="0" distB="0" distL="0" distR="0" wp14:anchorId="677D98C4" wp14:editId="3891A854">
            <wp:extent cx="6646545" cy="549021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5490210"/>
                    </a:xfrm>
                    <a:prstGeom prst="rect">
                      <a:avLst/>
                    </a:prstGeom>
                    <a:noFill/>
                    <a:ln>
                      <a:noFill/>
                    </a:ln>
                  </pic:spPr>
                </pic:pic>
              </a:graphicData>
            </a:graphic>
          </wp:inline>
        </w:drawing>
      </w:r>
    </w:p>
    <w:p w14:paraId="3BE7FA46" w14:textId="75C94690" w:rsidR="00CA7AA6" w:rsidRPr="005C63E3" w:rsidRDefault="00CA7AA6" w:rsidP="007C4906">
      <w:pPr>
        <w:spacing w:after="0"/>
        <w:rPr>
          <w:lang w:eastAsia="zh-CN"/>
        </w:rPr>
      </w:pPr>
      <w:r w:rsidRPr="005C63E3">
        <w:rPr>
          <w:lang w:eastAsia="zh-CN"/>
        </w:rPr>
        <w:t>In-band PSD approximation equations</w:t>
      </w:r>
      <w:r w:rsidR="006372A3">
        <w:rPr>
          <w:lang w:eastAsia="zh-CN"/>
        </w:rPr>
        <w:t xml:space="preserve"> used in Table 3</w:t>
      </w:r>
      <w:r w:rsidR="005C63E3" w:rsidRPr="005C63E3">
        <w:rPr>
          <w:lang w:eastAsia="zh-CN"/>
        </w:rPr>
        <w:t xml:space="preserve"> are based on the number of 20MHz sub-bands allocated in each CC</w:t>
      </w:r>
      <w:r w:rsidRPr="005C63E3">
        <w:rPr>
          <w:lang w:eastAsia="zh-CN"/>
        </w:rPr>
        <w:t>:</w:t>
      </w:r>
    </w:p>
    <w:p w14:paraId="15071FDE" w14:textId="259EAD8F" w:rsidR="00CA7AA6" w:rsidRPr="005C63E3" w:rsidRDefault="00CA7AA6" w:rsidP="00CA7AA6">
      <w:pPr>
        <w:pStyle w:val="ListParagraph"/>
        <w:numPr>
          <w:ilvl w:val="0"/>
          <w:numId w:val="33"/>
        </w:numPr>
        <w:spacing w:after="0"/>
        <w:rPr>
          <w:lang w:eastAsia="zh-CN"/>
        </w:rPr>
      </w:pPr>
      <w:r w:rsidRPr="005C63E3">
        <w:rPr>
          <w:lang w:eastAsia="zh-CN"/>
        </w:rPr>
        <w:t xml:space="preserve">F+F: </w:t>
      </w:r>
      <w:r w:rsidR="005C63E3" w:rsidRPr="005C63E3">
        <w:rPr>
          <w:lang w:eastAsia="zh-CN"/>
        </w:rPr>
        <w:t>PCmax</w:t>
      </w:r>
      <w:r w:rsidR="00884C4C">
        <w:rPr>
          <w:lang w:eastAsia="zh-CN"/>
        </w:rPr>
        <w:t>+0.5</w:t>
      </w:r>
      <w:r w:rsidRPr="005C63E3">
        <w:rPr>
          <w:lang w:eastAsia="zh-CN"/>
        </w:rPr>
        <w:t>-10*</w:t>
      </w:r>
      <w:proofErr w:type="gramStart"/>
      <w:r w:rsidRPr="005C63E3">
        <w:rPr>
          <w:lang w:eastAsia="zh-CN"/>
        </w:rPr>
        <w:t>log(</w:t>
      </w:r>
      <w:proofErr w:type="gramEnd"/>
      <w:r w:rsidRPr="005C63E3">
        <w:rPr>
          <w:lang w:eastAsia="zh-CN"/>
        </w:rPr>
        <w:t>number of 20MHz sub-band</w:t>
      </w:r>
      <w:r w:rsidR="007C0A3B">
        <w:rPr>
          <w:lang w:eastAsia="zh-CN"/>
        </w:rPr>
        <w:t xml:space="preserve"> across CC1 and CC2</w:t>
      </w:r>
      <w:r w:rsidRPr="005C63E3">
        <w:rPr>
          <w:lang w:eastAsia="zh-CN"/>
        </w:rPr>
        <w:t>) rounded to the next 0.</w:t>
      </w:r>
      <w:r w:rsidR="007C0A3B">
        <w:rPr>
          <w:lang w:eastAsia="zh-CN"/>
        </w:rPr>
        <w:t>1</w:t>
      </w:r>
      <w:r w:rsidRPr="005C63E3">
        <w:rPr>
          <w:lang w:eastAsia="zh-CN"/>
        </w:rPr>
        <w:t>dB</w:t>
      </w:r>
      <w:r w:rsidR="00F43B32">
        <w:rPr>
          <w:lang w:eastAsia="zh-CN"/>
        </w:rPr>
        <w:t xml:space="preserve"> [equation 1]</w:t>
      </w:r>
    </w:p>
    <w:p w14:paraId="6B32EFD4" w14:textId="143AB180" w:rsidR="00CA7AA6" w:rsidRPr="005C63E3" w:rsidRDefault="00CA7AA6" w:rsidP="00CA7AA6">
      <w:pPr>
        <w:pStyle w:val="ListParagraph"/>
        <w:numPr>
          <w:ilvl w:val="0"/>
          <w:numId w:val="33"/>
        </w:numPr>
        <w:spacing w:after="0"/>
        <w:rPr>
          <w:lang w:eastAsia="zh-CN"/>
        </w:rPr>
      </w:pPr>
      <w:r w:rsidRPr="005C63E3">
        <w:rPr>
          <w:lang w:eastAsia="zh-CN"/>
        </w:rPr>
        <w:t>I1+I1:</w:t>
      </w:r>
    </w:p>
    <w:p w14:paraId="2AB84A8D" w14:textId="5F696EAB" w:rsidR="00CA7AA6" w:rsidRPr="005C63E3" w:rsidRDefault="00CA7AA6" w:rsidP="00CA7AA6">
      <w:pPr>
        <w:pStyle w:val="ListParagraph"/>
        <w:numPr>
          <w:ilvl w:val="1"/>
          <w:numId w:val="33"/>
        </w:numPr>
        <w:spacing w:after="0"/>
        <w:rPr>
          <w:lang w:eastAsia="zh-CN"/>
        </w:rPr>
      </w:pPr>
      <w:r w:rsidRPr="005C63E3">
        <w:rPr>
          <w:lang w:eastAsia="zh-CN"/>
        </w:rPr>
        <w:t xml:space="preserve">If same numerology: </w:t>
      </w:r>
      <w:r w:rsidR="005C63E3" w:rsidRPr="005C63E3">
        <w:rPr>
          <w:lang w:eastAsia="zh-CN"/>
        </w:rPr>
        <w:t>PCmax</w:t>
      </w:r>
      <w:r w:rsidRPr="005C63E3">
        <w:rPr>
          <w:lang w:eastAsia="zh-CN"/>
        </w:rPr>
        <w:t>-10*</w:t>
      </w:r>
      <w:proofErr w:type="gramStart"/>
      <w:r w:rsidRPr="005C63E3">
        <w:rPr>
          <w:lang w:eastAsia="zh-CN"/>
        </w:rPr>
        <w:t>log(</w:t>
      </w:r>
      <w:proofErr w:type="gramEnd"/>
      <w:r w:rsidRPr="005C63E3">
        <w:rPr>
          <w:lang w:eastAsia="zh-CN"/>
        </w:rPr>
        <w:t>10*(number of 20MHz sub</w:t>
      </w:r>
      <w:r w:rsidR="005C63E3" w:rsidRPr="005C63E3">
        <w:rPr>
          <w:lang w:eastAsia="zh-CN"/>
        </w:rPr>
        <w:t>-</w:t>
      </w:r>
      <w:r w:rsidRPr="005C63E3">
        <w:rPr>
          <w:lang w:eastAsia="zh-CN"/>
        </w:rPr>
        <w:t>band in CC1 + number of 20MHz sub</w:t>
      </w:r>
      <w:r w:rsidR="005C63E3" w:rsidRPr="005C63E3">
        <w:rPr>
          <w:lang w:eastAsia="zh-CN"/>
        </w:rPr>
        <w:t>-</w:t>
      </w:r>
      <w:r w:rsidRPr="005C63E3">
        <w:rPr>
          <w:lang w:eastAsia="zh-CN"/>
        </w:rPr>
        <w:t>band in CC2)) rounded to the next 0.1dB</w:t>
      </w:r>
      <w:r w:rsidR="00F43B32">
        <w:rPr>
          <w:lang w:eastAsia="zh-CN"/>
        </w:rPr>
        <w:t xml:space="preserve"> [equation 2a]</w:t>
      </w:r>
    </w:p>
    <w:p w14:paraId="39A5EC16" w14:textId="56E277A4" w:rsidR="00CA7AA6" w:rsidRDefault="00CA7AA6" w:rsidP="00CA7AA6">
      <w:pPr>
        <w:pStyle w:val="ListParagraph"/>
        <w:numPr>
          <w:ilvl w:val="1"/>
          <w:numId w:val="33"/>
        </w:numPr>
        <w:spacing w:after="0"/>
        <w:rPr>
          <w:lang w:eastAsia="zh-CN"/>
        </w:rPr>
      </w:pPr>
      <w:r w:rsidRPr="005C63E3">
        <w:rPr>
          <w:lang w:eastAsia="zh-CN"/>
        </w:rPr>
        <w:t xml:space="preserve">If different numerology: </w:t>
      </w:r>
      <w:r w:rsidR="005C63E3" w:rsidRPr="005C63E3">
        <w:rPr>
          <w:lang w:eastAsia="zh-CN"/>
        </w:rPr>
        <w:t>PCmax+3-10*</w:t>
      </w:r>
      <w:proofErr w:type="gramStart"/>
      <w:r w:rsidR="005C63E3" w:rsidRPr="005C63E3">
        <w:rPr>
          <w:lang w:eastAsia="zh-CN"/>
        </w:rPr>
        <w:t>log(</w:t>
      </w:r>
      <w:proofErr w:type="gramEnd"/>
      <w:r w:rsidR="005C63E3" w:rsidRPr="005C63E3">
        <w:rPr>
          <w:lang w:eastAsia="zh-CN"/>
        </w:rPr>
        <w:t>number of 20MHz sub-band in CC1*2^mu1 + number of 20MHz sub-band in CC2*2^mu2) rounded to the next 0.1dB</w:t>
      </w:r>
      <w:r w:rsidR="00F43B32">
        <w:rPr>
          <w:lang w:eastAsia="zh-CN"/>
        </w:rPr>
        <w:t xml:space="preserve"> [equation 2b]</w:t>
      </w:r>
    </w:p>
    <w:p w14:paraId="4DAABF56" w14:textId="0C36119F" w:rsidR="005C63E3" w:rsidRPr="005C63E3" w:rsidRDefault="00E239B4" w:rsidP="005C63E3">
      <w:pPr>
        <w:pStyle w:val="ListParagraph"/>
        <w:numPr>
          <w:ilvl w:val="0"/>
          <w:numId w:val="33"/>
        </w:numPr>
        <w:spacing w:after="0"/>
        <w:rPr>
          <w:lang w:eastAsia="zh-CN"/>
        </w:rPr>
      </w:pPr>
      <w:r>
        <w:rPr>
          <w:lang w:eastAsia="zh-CN"/>
        </w:rPr>
        <w:t>F+I1 or I1+F: PCmax-10*</w:t>
      </w:r>
      <w:proofErr w:type="gramStart"/>
      <w:r>
        <w:rPr>
          <w:lang w:eastAsia="zh-CN"/>
        </w:rPr>
        <w:t>log(</w:t>
      </w:r>
      <w:proofErr w:type="gramEnd"/>
      <w:r>
        <w:rPr>
          <w:lang w:eastAsia="zh-CN"/>
        </w:rPr>
        <w:t>100*</w:t>
      </w:r>
      <w:r w:rsidRPr="005C63E3">
        <w:rPr>
          <w:lang w:eastAsia="zh-CN"/>
        </w:rPr>
        <w:t>number of 20MHz sub-band in</w:t>
      </w:r>
      <w:r>
        <w:rPr>
          <w:lang w:eastAsia="zh-CN"/>
        </w:rPr>
        <w:t xml:space="preserve"> Fully allocated CC +</w:t>
      </w:r>
      <w:r w:rsidRPr="00E239B4">
        <w:rPr>
          <w:lang w:eastAsia="zh-CN"/>
        </w:rPr>
        <w:t xml:space="preserve"> </w:t>
      </w:r>
      <w:r>
        <w:rPr>
          <w:lang w:eastAsia="zh-CN"/>
        </w:rPr>
        <w:t>10*</w:t>
      </w:r>
      <w:r w:rsidRPr="005C63E3">
        <w:rPr>
          <w:lang w:eastAsia="zh-CN"/>
        </w:rPr>
        <w:t>number of 20MHz sub-band in</w:t>
      </w:r>
      <w:r>
        <w:rPr>
          <w:lang w:eastAsia="zh-CN"/>
        </w:rPr>
        <w:t xml:space="preserve"> interlace allocated CC*2^mu of interlace allocated CC)+10*log(1/0.18) </w:t>
      </w:r>
      <w:r w:rsidRPr="005C63E3">
        <w:rPr>
          <w:lang w:eastAsia="zh-CN"/>
        </w:rPr>
        <w:t>rounded to the next 0.1dB</w:t>
      </w:r>
      <w:r w:rsidR="00F43B32">
        <w:rPr>
          <w:lang w:eastAsia="zh-CN"/>
        </w:rPr>
        <w:t xml:space="preserve"> [equation 3]</w:t>
      </w:r>
    </w:p>
    <w:p w14:paraId="3CC966E2" w14:textId="11932D4E" w:rsidR="00CA7AA6" w:rsidRPr="00E239B4" w:rsidRDefault="00E239B4" w:rsidP="007C4906">
      <w:pPr>
        <w:spacing w:after="0"/>
        <w:rPr>
          <w:lang w:eastAsia="zh-CN"/>
        </w:rPr>
      </w:pPr>
      <w:r w:rsidRPr="00E239B4">
        <w:rPr>
          <w:lang w:eastAsia="zh-CN"/>
        </w:rPr>
        <w:t xml:space="preserve">If such equations can be used, it will </w:t>
      </w:r>
      <w:r>
        <w:rPr>
          <w:lang w:eastAsia="zh-CN"/>
        </w:rPr>
        <w:t>allow calculat</w:t>
      </w:r>
      <w:r w:rsidR="006372A3">
        <w:rPr>
          <w:lang w:eastAsia="zh-CN"/>
        </w:rPr>
        <w:t>ing</w:t>
      </w:r>
      <w:r>
        <w:rPr>
          <w:lang w:eastAsia="zh-CN"/>
        </w:rPr>
        <w:t xml:space="preserve"> the in-band PSD limited combinations A-MPR by subtracting the target in band PSD to the calculat</w:t>
      </w:r>
      <w:r w:rsidR="006372A3">
        <w:rPr>
          <w:lang w:eastAsia="zh-CN"/>
        </w:rPr>
        <w:t>ed</w:t>
      </w:r>
      <w:r>
        <w:rPr>
          <w:lang w:eastAsia="zh-CN"/>
        </w:rPr>
        <w:t xml:space="preserve"> in-band PSD at max power.</w:t>
      </w:r>
    </w:p>
    <w:p w14:paraId="70748CB1" w14:textId="77777777" w:rsidR="00CA7AA6" w:rsidRPr="00CA7AA6" w:rsidRDefault="00CA7AA6" w:rsidP="007C4906">
      <w:pPr>
        <w:spacing w:after="0"/>
        <w:rPr>
          <w:b/>
          <w:bCs/>
          <w:lang w:eastAsia="zh-CN"/>
        </w:rPr>
      </w:pPr>
    </w:p>
    <w:p w14:paraId="524D6CFB" w14:textId="157CD142" w:rsidR="007C4906" w:rsidRPr="00E239B4" w:rsidRDefault="007C4906" w:rsidP="007C4906">
      <w:pPr>
        <w:spacing w:after="0"/>
        <w:rPr>
          <w:b/>
          <w:bCs/>
          <w:lang w:eastAsia="zh-CN"/>
        </w:rPr>
      </w:pPr>
      <w:r w:rsidRPr="00E239B4">
        <w:rPr>
          <w:b/>
          <w:bCs/>
          <w:lang w:eastAsia="zh-CN"/>
        </w:rPr>
        <w:t xml:space="preserve">Observations: </w:t>
      </w:r>
    </w:p>
    <w:p w14:paraId="2F0DFE0C" w14:textId="1BEB646F" w:rsidR="007C4906" w:rsidRDefault="006372A3" w:rsidP="007C4906">
      <w:pPr>
        <w:pStyle w:val="ListParagraph"/>
        <w:numPr>
          <w:ilvl w:val="0"/>
          <w:numId w:val="17"/>
        </w:numPr>
        <w:tabs>
          <w:tab w:val="num" w:pos="6660"/>
        </w:tabs>
        <w:rPr>
          <w:b/>
          <w:bCs/>
          <w:lang w:val="en-GB" w:eastAsia="zh-CN"/>
        </w:rPr>
      </w:pPr>
      <w:r>
        <w:rPr>
          <w:b/>
          <w:bCs/>
          <w:lang w:val="en-GB" w:eastAsia="zh-CN"/>
        </w:rPr>
        <w:t>W</w:t>
      </w:r>
      <w:r w:rsidR="0089111B">
        <w:rPr>
          <w:b/>
          <w:bCs/>
          <w:lang w:val="en-GB" w:eastAsia="zh-CN"/>
        </w:rPr>
        <w:t xml:space="preserve">hen one CC is not allocated, as expected, the findings are </w:t>
      </w:r>
      <w:proofErr w:type="gramStart"/>
      <w:r w:rsidR="0089111B">
        <w:rPr>
          <w:b/>
          <w:bCs/>
          <w:lang w:val="en-GB" w:eastAsia="zh-CN"/>
        </w:rPr>
        <w:t>similar to</w:t>
      </w:r>
      <w:proofErr w:type="gramEnd"/>
      <w:r w:rsidR="0089111B">
        <w:rPr>
          <w:b/>
          <w:bCs/>
          <w:lang w:val="en-GB" w:eastAsia="zh-CN"/>
        </w:rPr>
        <w:t xml:space="preserve"> the single CC cases studied in [2]</w:t>
      </w:r>
      <w:r w:rsidR="005C63E3">
        <w:rPr>
          <w:b/>
          <w:bCs/>
          <w:lang w:val="en-GB" w:eastAsia="zh-CN"/>
        </w:rPr>
        <w:t xml:space="preserve"> and single CC in-band PSD and related A-MPR can be used</w:t>
      </w:r>
      <w:r w:rsidR="00E239B4">
        <w:rPr>
          <w:b/>
          <w:bCs/>
          <w:lang w:val="en-GB" w:eastAsia="zh-CN"/>
        </w:rPr>
        <w:t>. Here again the exceptional case of 20MHz allocated in the middle of a 100MHz channel needs 0.5dB higher PSD.</w:t>
      </w:r>
    </w:p>
    <w:p w14:paraId="68A672D1" w14:textId="60BA2C9C" w:rsidR="00D62713" w:rsidRDefault="00CA7AA6" w:rsidP="007C4906">
      <w:pPr>
        <w:pStyle w:val="ListParagraph"/>
        <w:numPr>
          <w:ilvl w:val="0"/>
          <w:numId w:val="17"/>
        </w:numPr>
        <w:tabs>
          <w:tab w:val="num" w:pos="6660"/>
        </w:tabs>
        <w:rPr>
          <w:b/>
          <w:bCs/>
          <w:lang w:val="en-GB" w:eastAsia="zh-CN"/>
        </w:rPr>
      </w:pPr>
      <w:r>
        <w:rPr>
          <w:b/>
          <w:bCs/>
          <w:lang w:val="en-GB" w:eastAsia="zh-CN"/>
        </w:rPr>
        <w:t>For F+F</w:t>
      </w:r>
      <w:r w:rsidR="00D62713">
        <w:rPr>
          <w:b/>
          <w:bCs/>
          <w:lang w:val="en-GB" w:eastAsia="zh-CN"/>
        </w:rPr>
        <w:t>,</w:t>
      </w:r>
      <w:r>
        <w:rPr>
          <w:b/>
          <w:bCs/>
          <w:lang w:val="en-GB" w:eastAsia="zh-CN"/>
        </w:rPr>
        <w:t xml:space="preserve"> </w:t>
      </w:r>
      <w:r w:rsidR="00884C4C">
        <w:rPr>
          <w:b/>
          <w:bCs/>
          <w:lang w:val="en-GB" w:eastAsia="zh-CN"/>
        </w:rPr>
        <w:t xml:space="preserve">although there are small differences between CP and DFT min/Max, </w:t>
      </w:r>
      <w:r>
        <w:rPr>
          <w:b/>
          <w:bCs/>
          <w:lang w:val="en-GB" w:eastAsia="zh-CN"/>
        </w:rPr>
        <w:t xml:space="preserve">it is possible to use </w:t>
      </w:r>
      <w:r w:rsidR="00E239B4">
        <w:rPr>
          <w:b/>
          <w:bCs/>
          <w:lang w:val="en-GB" w:eastAsia="zh-CN"/>
        </w:rPr>
        <w:t xml:space="preserve">the same </w:t>
      </w:r>
      <w:r w:rsidR="00884C4C">
        <w:rPr>
          <w:b/>
          <w:bCs/>
          <w:lang w:val="en-GB" w:eastAsia="zh-CN"/>
        </w:rPr>
        <w:t>worst</w:t>
      </w:r>
      <w:r w:rsidR="00E239B4">
        <w:rPr>
          <w:b/>
          <w:bCs/>
          <w:lang w:val="en-GB" w:eastAsia="zh-CN"/>
        </w:rPr>
        <w:t xml:space="preserve"> case approximated in-band PSD per total allocated BW independently of </w:t>
      </w:r>
      <w:r w:rsidR="00D62713">
        <w:rPr>
          <w:b/>
          <w:bCs/>
          <w:lang w:val="en-GB" w:eastAsia="zh-CN"/>
        </w:rPr>
        <w:t xml:space="preserve">whether mixed numerology is used. </w:t>
      </w:r>
    </w:p>
    <w:p w14:paraId="2992F74F" w14:textId="3078C2FA" w:rsidR="0089111B" w:rsidRDefault="00D62713" w:rsidP="00D62713">
      <w:pPr>
        <w:pStyle w:val="ListParagraph"/>
        <w:numPr>
          <w:ilvl w:val="1"/>
          <w:numId w:val="17"/>
        </w:numPr>
        <w:rPr>
          <w:b/>
          <w:bCs/>
          <w:lang w:val="en-GB" w:eastAsia="zh-CN"/>
        </w:rPr>
      </w:pPr>
      <w:r>
        <w:rPr>
          <w:b/>
          <w:bCs/>
          <w:lang w:val="en-GB" w:eastAsia="zh-CN"/>
        </w:rPr>
        <w:t xml:space="preserve">There </w:t>
      </w:r>
      <w:r w:rsidR="007C0A3B">
        <w:rPr>
          <w:b/>
          <w:bCs/>
          <w:lang w:val="en-GB" w:eastAsia="zh-CN"/>
        </w:rPr>
        <w:t>is one</w:t>
      </w:r>
      <w:r>
        <w:rPr>
          <w:b/>
          <w:bCs/>
          <w:lang w:val="en-GB" w:eastAsia="zh-CN"/>
        </w:rPr>
        <w:t xml:space="preserve"> case (in bold) where the approximated value is lower than the worst possible case</w:t>
      </w:r>
      <w:r w:rsidR="006372A3">
        <w:rPr>
          <w:b/>
          <w:bCs/>
          <w:lang w:val="en-GB" w:eastAsia="zh-CN"/>
        </w:rPr>
        <w:t>,</w:t>
      </w:r>
      <w:r>
        <w:rPr>
          <w:b/>
          <w:bCs/>
          <w:lang w:val="en-GB" w:eastAsia="zh-CN"/>
        </w:rPr>
        <w:t xml:space="preserve"> but this is less than 0.</w:t>
      </w:r>
      <w:r w:rsidR="007C0A3B">
        <w:rPr>
          <w:b/>
          <w:bCs/>
          <w:lang w:val="en-GB" w:eastAsia="zh-CN"/>
        </w:rPr>
        <w:t>1</w:t>
      </w:r>
      <w:r>
        <w:rPr>
          <w:b/>
          <w:bCs/>
          <w:lang w:val="en-GB" w:eastAsia="zh-CN"/>
        </w:rPr>
        <w:t>dB</w:t>
      </w:r>
    </w:p>
    <w:p w14:paraId="63BB20A3" w14:textId="77777777" w:rsidR="003B5CD8" w:rsidRDefault="00D62713" w:rsidP="00D62713">
      <w:pPr>
        <w:pStyle w:val="ListParagraph"/>
        <w:numPr>
          <w:ilvl w:val="1"/>
          <w:numId w:val="17"/>
        </w:numPr>
        <w:rPr>
          <w:b/>
          <w:bCs/>
          <w:lang w:val="en-GB" w:eastAsia="zh-CN"/>
        </w:rPr>
      </w:pPr>
      <w:r>
        <w:rPr>
          <w:b/>
          <w:bCs/>
          <w:lang w:val="en-GB" w:eastAsia="zh-CN"/>
        </w:rPr>
        <w:t>Only for the 180MHz total BW case (note than n96C is 160MHz max aggregated BW) the approximation can be pessimistic to &gt;0.</w:t>
      </w:r>
      <w:r w:rsidR="00884C4C">
        <w:rPr>
          <w:b/>
          <w:bCs/>
          <w:lang w:val="en-GB" w:eastAsia="zh-CN"/>
        </w:rPr>
        <w:t>3</w:t>
      </w:r>
      <w:r>
        <w:rPr>
          <w:b/>
          <w:bCs/>
          <w:lang w:val="en-GB" w:eastAsia="zh-CN"/>
        </w:rPr>
        <w:t>dB</w:t>
      </w:r>
    </w:p>
    <w:p w14:paraId="28FD4CBA" w14:textId="344A37D7" w:rsidR="00D62713" w:rsidRDefault="00FB5933" w:rsidP="00D62713">
      <w:pPr>
        <w:pStyle w:val="ListParagraph"/>
        <w:numPr>
          <w:ilvl w:val="1"/>
          <w:numId w:val="17"/>
        </w:numPr>
        <w:rPr>
          <w:b/>
          <w:bCs/>
          <w:lang w:val="en-GB" w:eastAsia="zh-CN"/>
        </w:rPr>
      </w:pPr>
      <w:r>
        <w:rPr>
          <w:b/>
          <w:bCs/>
          <w:lang w:val="en-GB" w:eastAsia="zh-CN"/>
        </w:rPr>
        <w:t xml:space="preserve">In many cases the approximated value error is </w:t>
      </w:r>
      <w:r w:rsidR="003B5CD8">
        <w:rPr>
          <w:b/>
          <w:bCs/>
          <w:lang w:val="en-GB" w:eastAsia="zh-CN"/>
        </w:rPr>
        <w:t>due to</w:t>
      </w:r>
      <w:r>
        <w:rPr>
          <w:b/>
          <w:bCs/>
          <w:lang w:val="en-GB" w:eastAsia="zh-CN"/>
        </w:rPr>
        <w:t xml:space="preserve"> the difference between the best and worst case for CP and DFT.</w:t>
      </w:r>
    </w:p>
    <w:p w14:paraId="5225AA4C" w14:textId="4BC71600" w:rsidR="00D62713" w:rsidRDefault="00D62713" w:rsidP="00D62713">
      <w:pPr>
        <w:pStyle w:val="ListParagraph"/>
        <w:numPr>
          <w:ilvl w:val="0"/>
          <w:numId w:val="17"/>
        </w:numPr>
        <w:rPr>
          <w:b/>
          <w:bCs/>
          <w:lang w:val="en-GB" w:eastAsia="zh-CN"/>
        </w:rPr>
      </w:pPr>
      <w:r>
        <w:rPr>
          <w:b/>
          <w:bCs/>
          <w:lang w:val="en-GB" w:eastAsia="zh-CN"/>
        </w:rPr>
        <w:t>For I1+I1, it is essential to account for same vs</w:t>
      </w:r>
      <w:r w:rsidR="006372A3">
        <w:rPr>
          <w:b/>
          <w:bCs/>
          <w:lang w:val="en-GB" w:eastAsia="zh-CN"/>
        </w:rPr>
        <w:t>.</w:t>
      </w:r>
      <w:r>
        <w:rPr>
          <w:b/>
          <w:bCs/>
          <w:lang w:val="en-GB" w:eastAsia="zh-CN"/>
        </w:rPr>
        <w:t xml:space="preserve"> mixed numerology as the difference in PSD can be </w:t>
      </w:r>
      <w:r w:rsidR="006372A3">
        <w:rPr>
          <w:b/>
          <w:bCs/>
          <w:lang w:val="en-GB" w:eastAsia="zh-CN"/>
        </w:rPr>
        <w:t xml:space="preserve">close to </w:t>
      </w:r>
      <w:r w:rsidR="00884C4C">
        <w:rPr>
          <w:b/>
          <w:bCs/>
          <w:lang w:val="en-GB" w:eastAsia="zh-CN"/>
        </w:rPr>
        <w:t>up to 2dB.</w:t>
      </w:r>
    </w:p>
    <w:p w14:paraId="14F7BE71" w14:textId="1E1D4252" w:rsidR="00884C4C" w:rsidRDefault="00884C4C" w:rsidP="00884C4C">
      <w:pPr>
        <w:pStyle w:val="ListParagraph"/>
        <w:numPr>
          <w:ilvl w:val="1"/>
          <w:numId w:val="17"/>
        </w:numPr>
        <w:rPr>
          <w:b/>
          <w:bCs/>
          <w:lang w:val="en-GB" w:eastAsia="zh-CN"/>
        </w:rPr>
      </w:pPr>
      <w:r>
        <w:rPr>
          <w:b/>
          <w:bCs/>
          <w:lang w:val="en-GB" w:eastAsia="zh-CN"/>
        </w:rPr>
        <w:lastRenderedPageBreak/>
        <w:t>The approximated values are very close and equal or higher than the calculated values for CP and DFT.</w:t>
      </w:r>
      <w:r w:rsidR="00FB5933" w:rsidRPr="00FB5933">
        <w:rPr>
          <w:b/>
          <w:bCs/>
          <w:lang w:val="en-GB" w:eastAsia="zh-CN"/>
        </w:rPr>
        <w:t xml:space="preserve"> </w:t>
      </w:r>
      <w:r w:rsidR="00FB5933">
        <w:rPr>
          <w:b/>
          <w:bCs/>
          <w:lang w:val="en-GB" w:eastAsia="zh-CN"/>
        </w:rPr>
        <w:t>In many cases the approximated value error is the same that the difference between the best and worst case for CP and DFT.</w:t>
      </w:r>
    </w:p>
    <w:p w14:paraId="2568DD82" w14:textId="6049F087" w:rsidR="00FB5933" w:rsidRDefault="00FB5933" w:rsidP="00FB5933">
      <w:pPr>
        <w:pStyle w:val="ListParagraph"/>
        <w:numPr>
          <w:ilvl w:val="0"/>
          <w:numId w:val="17"/>
        </w:numPr>
        <w:rPr>
          <w:b/>
          <w:bCs/>
          <w:lang w:val="en-GB" w:eastAsia="zh-CN"/>
        </w:rPr>
      </w:pPr>
      <w:r>
        <w:rPr>
          <w:b/>
          <w:bCs/>
          <w:lang w:val="en-GB" w:eastAsia="zh-CN"/>
        </w:rPr>
        <w:t xml:space="preserve">For I1+F or F+I1, it is essential to account for same vs mixed numerology as the difference in PSD can be up to close to 3dB except for cases where the BW allocation is the same in each CC where there is a smaller impact and there </w:t>
      </w:r>
      <w:r w:rsidR="006372A3">
        <w:rPr>
          <w:b/>
          <w:bCs/>
          <w:lang w:val="en-GB" w:eastAsia="zh-CN"/>
        </w:rPr>
        <w:t xml:space="preserve">is </w:t>
      </w:r>
      <w:r>
        <w:rPr>
          <w:b/>
          <w:bCs/>
          <w:lang w:val="en-GB" w:eastAsia="zh-CN"/>
        </w:rPr>
        <w:t>no difference in permutating the CCs.</w:t>
      </w:r>
    </w:p>
    <w:p w14:paraId="7C1C588B" w14:textId="77777777" w:rsidR="003B5CD8" w:rsidRDefault="00FB5933" w:rsidP="00FB5933">
      <w:pPr>
        <w:pStyle w:val="ListParagraph"/>
        <w:numPr>
          <w:ilvl w:val="1"/>
          <w:numId w:val="17"/>
        </w:numPr>
        <w:rPr>
          <w:b/>
          <w:bCs/>
          <w:lang w:val="en-GB" w:eastAsia="zh-CN"/>
        </w:rPr>
      </w:pPr>
      <w:r>
        <w:rPr>
          <w:b/>
          <w:bCs/>
          <w:lang w:val="en-GB" w:eastAsia="zh-CN"/>
        </w:rPr>
        <w:t>The approximated values are very close and equal or higher than the calculated values for CP and DFT</w:t>
      </w:r>
    </w:p>
    <w:p w14:paraId="0DDC673E" w14:textId="5B717822" w:rsidR="003B5CD8" w:rsidRDefault="003B5CD8" w:rsidP="003B5CD8">
      <w:pPr>
        <w:pStyle w:val="ListParagraph"/>
        <w:numPr>
          <w:ilvl w:val="1"/>
          <w:numId w:val="17"/>
        </w:numPr>
        <w:rPr>
          <w:b/>
          <w:bCs/>
          <w:lang w:val="en-GB" w:eastAsia="zh-CN"/>
        </w:rPr>
      </w:pPr>
      <w:r>
        <w:rPr>
          <w:b/>
          <w:bCs/>
          <w:lang w:val="en-GB" w:eastAsia="zh-CN"/>
        </w:rPr>
        <w:t>In many cases the approximated value error is due to the difference between the best and worst case for CP and DFT.</w:t>
      </w:r>
    </w:p>
    <w:p w14:paraId="2B1A9C8D" w14:textId="0F9D5F7C" w:rsidR="003B5CD8" w:rsidRDefault="003B5CD8" w:rsidP="003B5CD8">
      <w:pPr>
        <w:rPr>
          <w:lang w:val="en-GB" w:eastAsia="zh-CN"/>
        </w:rPr>
      </w:pPr>
      <w:r w:rsidRPr="003B5CD8">
        <w:rPr>
          <w:lang w:val="en-GB" w:eastAsia="zh-CN"/>
        </w:rPr>
        <w:t>From the above observations, it seem</w:t>
      </w:r>
      <w:r>
        <w:rPr>
          <w:lang w:val="en-GB" w:eastAsia="zh-CN"/>
        </w:rPr>
        <w:t>s</w:t>
      </w:r>
      <w:r w:rsidRPr="003B5CD8">
        <w:rPr>
          <w:lang w:val="en-GB" w:eastAsia="zh-CN"/>
        </w:rPr>
        <w:t xml:space="preserve"> appropriate to use </w:t>
      </w:r>
      <w:r>
        <w:rPr>
          <w:lang w:val="en-GB" w:eastAsia="zh-CN"/>
        </w:rPr>
        <w:t>the approximated values for in-band PSD calculations accounting for the cases with mixed numerology properly and base the in-band PSD limited combinations A-MPR on these.</w:t>
      </w:r>
      <w:r w:rsidR="00F43B32">
        <w:rPr>
          <w:lang w:val="en-GB" w:eastAsia="zh-CN"/>
        </w:rPr>
        <w:t xml:space="preserve"> In this case the approach can be made generic and cover any scheduler </w:t>
      </w:r>
      <w:r w:rsidR="002D5B08">
        <w:rPr>
          <w:lang w:val="en-GB" w:eastAsia="zh-CN"/>
        </w:rPr>
        <w:t>configuration but with the constraints of equal PSD between CCs.</w:t>
      </w:r>
    </w:p>
    <w:p w14:paraId="517581DF" w14:textId="08012DFA" w:rsidR="002D5B08" w:rsidRDefault="002D5B08" w:rsidP="002D5B08">
      <w:pPr>
        <w:spacing w:after="0"/>
        <w:rPr>
          <w:b/>
          <w:bCs/>
          <w:lang w:val="en-GB" w:eastAsia="zh-CN"/>
        </w:rPr>
      </w:pPr>
      <w:r w:rsidRPr="002D5B08">
        <w:rPr>
          <w:b/>
          <w:bCs/>
          <w:lang w:val="en-GB" w:eastAsia="zh-CN"/>
        </w:rPr>
        <w:t>Proposal for scheduler parameter</w:t>
      </w:r>
      <w:r>
        <w:rPr>
          <w:b/>
          <w:bCs/>
          <w:lang w:val="en-GB" w:eastAsia="zh-CN"/>
        </w:rPr>
        <w:t>s</w:t>
      </w:r>
      <w:r w:rsidRPr="002D5B08">
        <w:rPr>
          <w:b/>
          <w:bCs/>
          <w:lang w:val="en-GB" w:eastAsia="zh-CN"/>
        </w:rPr>
        <w:t>:</w:t>
      </w:r>
    </w:p>
    <w:p w14:paraId="3BE70177" w14:textId="7A41905C" w:rsidR="002D5B08" w:rsidRDefault="002D5B08" w:rsidP="002D5B08">
      <w:pPr>
        <w:pStyle w:val="ListParagraph"/>
        <w:numPr>
          <w:ilvl w:val="0"/>
          <w:numId w:val="36"/>
        </w:numPr>
        <w:rPr>
          <w:b/>
          <w:bCs/>
          <w:lang w:val="en-GB" w:eastAsia="zh-CN"/>
        </w:rPr>
      </w:pPr>
      <w:r>
        <w:rPr>
          <w:b/>
          <w:bCs/>
          <w:lang w:val="en-GB" w:eastAsia="zh-CN"/>
        </w:rPr>
        <w:t xml:space="preserve">Same waveform </w:t>
      </w:r>
      <w:r w:rsidR="006372A3">
        <w:rPr>
          <w:b/>
          <w:bCs/>
          <w:lang w:val="en-GB" w:eastAsia="zh-CN"/>
        </w:rPr>
        <w:t>type (DFT or CP)</w:t>
      </w:r>
      <w:r>
        <w:rPr>
          <w:b/>
          <w:bCs/>
          <w:lang w:val="en-GB" w:eastAsia="zh-CN"/>
        </w:rPr>
        <w:t xml:space="preserve"> for both CCs</w:t>
      </w:r>
    </w:p>
    <w:p w14:paraId="4C9A7C20" w14:textId="77777777" w:rsidR="002D5B08" w:rsidRPr="002D5B08" w:rsidRDefault="002D5B08" w:rsidP="002D5B08">
      <w:pPr>
        <w:pStyle w:val="ListParagraph"/>
        <w:numPr>
          <w:ilvl w:val="0"/>
          <w:numId w:val="36"/>
        </w:numPr>
        <w:rPr>
          <w:b/>
          <w:bCs/>
          <w:lang w:val="en-GB" w:eastAsia="zh-CN"/>
        </w:rPr>
      </w:pPr>
      <w:r>
        <w:rPr>
          <w:b/>
          <w:bCs/>
          <w:lang w:val="en-GB" w:eastAsia="zh-CN"/>
        </w:rPr>
        <w:t>Power sharing assumes equal PSD sharing between CCs</w:t>
      </w:r>
    </w:p>
    <w:p w14:paraId="4A1869D8" w14:textId="060928F2" w:rsidR="002D5B08" w:rsidRPr="002D5B08" w:rsidRDefault="002D5B08" w:rsidP="002D5B08">
      <w:pPr>
        <w:pStyle w:val="ListParagraph"/>
        <w:numPr>
          <w:ilvl w:val="0"/>
          <w:numId w:val="36"/>
        </w:numPr>
        <w:rPr>
          <w:b/>
          <w:bCs/>
          <w:lang w:val="en-GB" w:eastAsia="zh-CN"/>
        </w:rPr>
      </w:pPr>
      <w:r>
        <w:rPr>
          <w:b/>
          <w:bCs/>
          <w:lang w:val="en-GB" w:eastAsia="zh-CN"/>
        </w:rPr>
        <w:t xml:space="preserve">Mixed </w:t>
      </w:r>
      <w:r w:rsidR="006372A3">
        <w:rPr>
          <w:b/>
          <w:bCs/>
          <w:lang w:val="en-GB" w:eastAsia="zh-CN"/>
        </w:rPr>
        <w:t>allocation</w:t>
      </w:r>
      <w:r>
        <w:rPr>
          <w:b/>
          <w:bCs/>
          <w:lang w:val="en-GB" w:eastAsia="zh-CN"/>
        </w:rPr>
        <w:t xml:space="preserve"> type </w:t>
      </w:r>
      <w:r w:rsidR="006372A3">
        <w:rPr>
          <w:b/>
          <w:bCs/>
          <w:lang w:val="en-GB" w:eastAsia="zh-CN"/>
        </w:rPr>
        <w:t xml:space="preserve">(full and interlace) </w:t>
      </w:r>
      <w:r>
        <w:rPr>
          <w:b/>
          <w:bCs/>
          <w:lang w:val="en-GB" w:eastAsia="zh-CN"/>
        </w:rPr>
        <w:t>can be accounted for</w:t>
      </w:r>
    </w:p>
    <w:p w14:paraId="18EA26E2" w14:textId="4BBC24B6" w:rsidR="002D5B08" w:rsidRPr="002D5B08" w:rsidRDefault="002D5B08" w:rsidP="003B5CD8">
      <w:pPr>
        <w:pStyle w:val="ListParagraph"/>
        <w:numPr>
          <w:ilvl w:val="0"/>
          <w:numId w:val="36"/>
        </w:numPr>
        <w:rPr>
          <w:b/>
          <w:bCs/>
          <w:lang w:val="en-GB" w:eastAsia="zh-CN"/>
        </w:rPr>
      </w:pPr>
      <w:r>
        <w:rPr>
          <w:b/>
          <w:bCs/>
          <w:lang w:val="en-GB" w:eastAsia="zh-CN"/>
        </w:rPr>
        <w:t xml:space="preserve">Mixed numerology </w:t>
      </w:r>
      <w:r w:rsidR="006372A3">
        <w:rPr>
          <w:b/>
          <w:bCs/>
          <w:lang w:val="en-GB" w:eastAsia="zh-CN"/>
        </w:rPr>
        <w:t xml:space="preserve">(15 and 30kHz) </w:t>
      </w:r>
      <w:r>
        <w:rPr>
          <w:b/>
          <w:bCs/>
          <w:lang w:val="en-GB" w:eastAsia="zh-CN"/>
        </w:rPr>
        <w:t>can be accounted for</w:t>
      </w:r>
    </w:p>
    <w:p w14:paraId="5071CD2B" w14:textId="0BD947E4" w:rsidR="003B5CD8" w:rsidRDefault="003B5CD8" w:rsidP="003B5CD8">
      <w:pPr>
        <w:spacing w:after="0"/>
        <w:rPr>
          <w:b/>
          <w:bCs/>
          <w:lang w:val="en-GB" w:eastAsia="zh-CN"/>
        </w:rPr>
      </w:pPr>
      <w:r w:rsidRPr="003B5CD8">
        <w:rPr>
          <w:b/>
          <w:bCs/>
          <w:lang w:val="en-GB" w:eastAsia="zh-CN"/>
        </w:rPr>
        <w:t>Proposal for in band PSD limited A-MPR</w:t>
      </w:r>
      <w:r w:rsidR="006372A3">
        <w:rPr>
          <w:b/>
          <w:bCs/>
          <w:lang w:val="en-GB" w:eastAsia="zh-CN"/>
        </w:rPr>
        <w:t>:</w:t>
      </w:r>
    </w:p>
    <w:p w14:paraId="0438D812" w14:textId="20E704B8" w:rsidR="00F43B32" w:rsidRPr="00F43B32" w:rsidRDefault="00F43B32" w:rsidP="00F43B32">
      <w:pPr>
        <w:pStyle w:val="ListParagraph"/>
        <w:numPr>
          <w:ilvl w:val="0"/>
          <w:numId w:val="35"/>
        </w:numPr>
        <w:spacing w:after="0"/>
        <w:rPr>
          <w:b/>
          <w:bCs/>
          <w:lang w:val="en-GB" w:eastAsia="zh-CN"/>
        </w:rPr>
      </w:pPr>
      <w:r>
        <w:rPr>
          <w:b/>
          <w:bCs/>
          <w:lang w:val="en-GB" w:eastAsia="zh-CN"/>
        </w:rPr>
        <w:t>Separate A-MPR are specified for in-band vs OOB limited adjacent CCs.</w:t>
      </w:r>
    </w:p>
    <w:p w14:paraId="4A902050" w14:textId="29A7AD47" w:rsidR="003B5CD8" w:rsidRDefault="003B5CD8" w:rsidP="003B5CD8">
      <w:pPr>
        <w:pStyle w:val="ListParagraph"/>
        <w:numPr>
          <w:ilvl w:val="0"/>
          <w:numId w:val="34"/>
        </w:numPr>
        <w:rPr>
          <w:b/>
          <w:bCs/>
          <w:lang w:val="en-GB" w:eastAsia="zh-CN"/>
        </w:rPr>
      </w:pPr>
      <w:r>
        <w:rPr>
          <w:b/>
          <w:bCs/>
          <w:lang w:val="en-GB" w:eastAsia="zh-CN"/>
        </w:rPr>
        <w:t>When one CC is not allocated with 20MHz sub-band</w:t>
      </w:r>
      <w:r w:rsidR="006372A3">
        <w:rPr>
          <w:b/>
          <w:bCs/>
          <w:lang w:val="en-GB" w:eastAsia="zh-CN"/>
        </w:rPr>
        <w:t>,</w:t>
      </w:r>
      <w:r>
        <w:rPr>
          <w:b/>
          <w:bCs/>
          <w:lang w:val="en-GB" w:eastAsia="zh-CN"/>
        </w:rPr>
        <w:t xml:space="preserve"> the single CC A-MPR applies</w:t>
      </w:r>
    </w:p>
    <w:p w14:paraId="7FB743B1" w14:textId="5EC18F2B" w:rsidR="003B5CD8" w:rsidRDefault="003B5CD8" w:rsidP="003B5CD8">
      <w:pPr>
        <w:pStyle w:val="ListParagraph"/>
        <w:numPr>
          <w:ilvl w:val="0"/>
          <w:numId w:val="34"/>
        </w:numPr>
        <w:rPr>
          <w:b/>
          <w:bCs/>
          <w:lang w:val="en-GB" w:eastAsia="zh-CN"/>
        </w:rPr>
      </w:pPr>
      <w:r>
        <w:rPr>
          <w:b/>
          <w:bCs/>
          <w:lang w:val="en-GB" w:eastAsia="zh-CN"/>
        </w:rPr>
        <w:t>A-MPR values are the same for CP and DFT</w:t>
      </w:r>
    </w:p>
    <w:p w14:paraId="429E55D7" w14:textId="1351878B" w:rsidR="00F43B32" w:rsidRDefault="00F43B32" w:rsidP="003B5CD8">
      <w:pPr>
        <w:pStyle w:val="ListParagraph"/>
        <w:numPr>
          <w:ilvl w:val="0"/>
          <w:numId w:val="34"/>
        </w:numPr>
        <w:rPr>
          <w:b/>
          <w:bCs/>
          <w:lang w:val="en-GB" w:eastAsia="zh-CN"/>
        </w:rPr>
      </w:pPr>
      <w:r>
        <w:rPr>
          <w:b/>
          <w:bCs/>
          <w:lang w:val="en-GB" w:eastAsia="zh-CN"/>
        </w:rPr>
        <w:t>A-MPR is based on equal PSD power split</w:t>
      </w:r>
    </w:p>
    <w:p w14:paraId="592CA374" w14:textId="56CFDFAD" w:rsidR="003B5CD8" w:rsidRDefault="003B5CD8" w:rsidP="003B5CD8">
      <w:pPr>
        <w:pStyle w:val="ListParagraph"/>
        <w:numPr>
          <w:ilvl w:val="0"/>
          <w:numId w:val="34"/>
        </w:numPr>
        <w:rPr>
          <w:b/>
          <w:bCs/>
          <w:lang w:val="en-GB" w:eastAsia="zh-CN"/>
        </w:rPr>
      </w:pPr>
      <w:r>
        <w:rPr>
          <w:b/>
          <w:bCs/>
          <w:lang w:val="en-GB" w:eastAsia="zh-CN"/>
        </w:rPr>
        <w:t xml:space="preserve">A-MPR when at least one CC is allocated with interlace </w:t>
      </w:r>
      <w:r w:rsidR="006372A3">
        <w:rPr>
          <w:b/>
          <w:bCs/>
          <w:lang w:val="en-GB" w:eastAsia="zh-CN"/>
        </w:rPr>
        <w:t>allocation</w:t>
      </w:r>
      <w:r>
        <w:rPr>
          <w:b/>
          <w:bCs/>
          <w:lang w:val="en-GB" w:eastAsia="zh-CN"/>
        </w:rPr>
        <w:t xml:space="preserve"> will use the A-MPR for 1RB/interlace (worst case)</w:t>
      </w:r>
    </w:p>
    <w:p w14:paraId="0283B94E" w14:textId="662115FB" w:rsidR="00F43B32" w:rsidRDefault="00F43B32" w:rsidP="003B5CD8">
      <w:pPr>
        <w:pStyle w:val="ListParagraph"/>
        <w:numPr>
          <w:ilvl w:val="0"/>
          <w:numId w:val="34"/>
        </w:numPr>
        <w:rPr>
          <w:b/>
          <w:bCs/>
          <w:lang w:val="en-GB" w:eastAsia="zh-CN"/>
        </w:rPr>
      </w:pPr>
      <w:r>
        <w:rPr>
          <w:b/>
          <w:bCs/>
          <w:lang w:val="en-GB" w:eastAsia="zh-CN"/>
        </w:rPr>
        <w:t>A-MPR for 20-100MHz aggregated BW is specified for n96B</w:t>
      </w:r>
    </w:p>
    <w:p w14:paraId="787EF9B5" w14:textId="2BB545F5" w:rsidR="00F43B32" w:rsidRDefault="00F43B32" w:rsidP="00F43B32">
      <w:pPr>
        <w:pStyle w:val="ListParagraph"/>
        <w:numPr>
          <w:ilvl w:val="0"/>
          <w:numId w:val="34"/>
        </w:numPr>
        <w:rPr>
          <w:b/>
          <w:bCs/>
          <w:lang w:val="en-GB" w:eastAsia="zh-CN"/>
        </w:rPr>
      </w:pPr>
      <w:r>
        <w:rPr>
          <w:b/>
          <w:bCs/>
          <w:lang w:val="en-GB" w:eastAsia="zh-CN"/>
        </w:rPr>
        <w:t xml:space="preserve">A-MPR for </w:t>
      </w:r>
      <w:r w:rsidR="006372A3">
        <w:rPr>
          <w:b/>
          <w:bCs/>
          <w:lang w:val="en-GB" w:eastAsia="zh-CN"/>
        </w:rPr>
        <w:t>120</w:t>
      </w:r>
      <w:r>
        <w:rPr>
          <w:b/>
          <w:bCs/>
          <w:lang w:val="en-GB" w:eastAsia="zh-CN"/>
        </w:rPr>
        <w:t>-160MHz aggregated BW is specified for n96C</w:t>
      </w:r>
    </w:p>
    <w:p w14:paraId="722D31A9" w14:textId="3B484666" w:rsidR="003B5CD8" w:rsidRDefault="003B5CD8" w:rsidP="003B5CD8">
      <w:pPr>
        <w:pStyle w:val="ListParagraph"/>
        <w:numPr>
          <w:ilvl w:val="0"/>
          <w:numId w:val="34"/>
        </w:numPr>
        <w:rPr>
          <w:b/>
          <w:bCs/>
          <w:lang w:val="en-GB" w:eastAsia="zh-CN"/>
        </w:rPr>
      </w:pPr>
      <w:r>
        <w:rPr>
          <w:b/>
          <w:bCs/>
          <w:lang w:val="en-GB" w:eastAsia="zh-CN"/>
        </w:rPr>
        <w:t xml:space="preserve">A-MPR values for </w:t>
      </w:r>
      <w:proofErr w:type="spellStart"/>
      <w:r>
        <w:rPr>
          <w:b/>
          <w:bCs/>
          <w:lang w:val="en-GB" w:eastAsia="zh-CN"/>
        </w:rPr>
        <w:t>Full+Full</w:t>
      </w:r>
      <w:proofErr w:type="spellEnd"/>
      <w:r>
        <w:rPr>
          <w:b/>
          <w:bCs/>
          <w:lang w:val="en-GB" w:eastAsia="zh-CN"/>
        </w:rPr>
        <w:t xml:space="preserve"> case </w:t>
      </w:r>
      <w:r w:rsidR="00F43B32">
        <w:rPr>
          <w:b/>
          <w:bCs/>
          <w:lang w:val="en-GB" w:eastAsia="zh-CN"/>
        </w:rPr>
        <w:t>are</w:t>
      </w:r>
      <w:r>
        <w:rPr>
          <w:b/>
          <w:bCs/>
          <w:lang w:val="en-GB" w:eastAsia="zh-CN"/>
        </w:rPr>
        <w:t xml:space="preserve"> der</w:t>
      </w:r>
      <w:r w:rsidR="00F43B32">
        <w:rPr>
          <w:b/>
          <w:bCs/>
          <w:lang w:val="en-GB" w:eastAsia="zh-CN"/>
        </w:rPr>
        <w:t>ived</w:t>
      </w:r>
      <w:r>
        <w:rPr>
          <w:b/>
          <w:bCs/>
          <w:lang w:val="en-GB" w:eastAsia="zh-CN"/>
        </w:rPr>
        <w:t xml:space="preserve"> from equations using the total number of allocated 20MHz sub-bands</w:t>
      </w:r>
      <w:r w:rsidR="00F43B32">
        <w:rPr>
          <w:b/>
          <w:bCs/>
          <w:lang w:val="en-GB" w:eastAsia="zh-CN"/>
        </w:rPr>
        <w:t xml:space="preserve"> without considering same or mixed numerology</w:t>
      </w:r>
    </w:p>
    <w:p w14:paraId="21EE538D" w14:textId="6758E047" w:rsidR="003B5CD8" w:rsidRDefault="003B5CD8" w:rsidP="003B5CD8">
      <w:pPr>
        <w:pStyle w:val="ListParagraph"/>
        <w:numPr>
          <w:ilvl w:val="0"/>
          <w:numId w:val="34"/>
        </w:numPr>
        <w:rPr>
          <w:b/>
          <w:bCs/>
          <w:lang w:val="en-GB" w:eastAsia="zh-CN"/>
        </w:rPr>
      </w:pPr>
      <w:r>
        <w:rPr>
          <w:b/>
          <w:bCs/>
          <w:lang w:val="en-GB" w:eastAsia="zh-CN"/>
        </w:rPr>
        <w:t xml:space="preserve">A-MPR values for mixed </w:t>
      </w:r>
      <w:proofErr w:type="spellStart"/>
      <w:r w:rsidR="006372A3">
        <w:rPr>
          <w:b/>
          <w:bCs/>
          <w:lang w:val="en-GB" w:eastAsia="zh-CN"/>
        </w:rPr>
        <w:t>Full+Interlace</w:t>
      </w:r>
      <w:proofErr w:type="spellEnd"/>
      <w:r w:rsidR="006372A3">
        <w:rPr>
          <w:b/>
          <w:bCs/>
          <w:lang w:val="en-GB" w:eastAsia="zh-CN"/>
        </w:rPr>
        <w:t xml:space="preserve"> </w:t>
      </w:r>
      <w:r>
        <w:rPr>
          <w:b/>
          <w:bCs/>
          <w:lang w:val="en-GB" w:eastAsia="zh-CN"/>
        </w:rPr>
        <w:t xml:space="preserve">and </w:t>
      </w:r>
      <w:proofErr w:type="spellStart"/>
      <w:r>
        <w:rPr>
          <w:b/>
          <w:bCs/>
          <w:lang w:val="en-GB" w:eastAsia="zh-CN"/>
        </w:rPr>
        <w:t>Interlace+Interlace</w:t>
      </w:r>
      <w:proofErr w:type="spellEnd"/>
      <w:r>
        <w:rPr>
          <w:b/>
          <w:bCs/>
          <w:lang w:val="en-GB" w:eastAsia="zh-CN"/>
        </w:rPr>
        <w:t xml:space="preserve"> </w:t>
      </w:r>
      <w:r w:rsidR="006372A3">
        <w:rPr>
          <w:b/>
          <w:bCs/>
          <w:lang w:val="en-GB" w:eastAsia="zh-CN"/>
        </w:rPr>
        <w:t>allocation</w:t>
      </w:r>
      <w:r>
        <w:rPr>
          <w:b/>
          <w:bCs/>
          <w:lang w:val="en-GB" w:eastAsia="zh-CN"/>
        </w:rPr>
        <w:t xml:space="preserve"> are derived from in-band PSD at full power equations accounting for the following parameters:</w:t>
      </w:r>
    </w:p>
    <w:p w14:paraId="65CEFA5A" w14:textId="0BFD5929" w:rsidR="003B5CD8" w:rsidRDefault="003B5CD8" w:rsidP="003B5CD8">
      <w:pPr>
        <w:pStyle w:val="ListParagraph"/>
        <w:numPr>
          <w:ilvl w:val="1"/>
          <w:numId w:val="34"/>
        </w:numPr>
        <w:rPr>
          <w:b/>
          <w:bCs/>
          <w:lang w:val="en-GB" w:eastAsia="zh-CN"/>
        </w:rPr>
      </w:pPr>
      <w:r>
        <w:rPr>
          <w:b/>
          <w:bCs/>
          <w:lang w:val="en-GB" w:eastAsia="zh-CN"/>
        </w:rPr>
        <w:t>Number of allocated 20MHz sub-bands per CCs</w:t>
      </w:r>
    </w:p>
    <w:p w14:paraId="13FFAD6B" w14:textId="77777777" w:rsidR="00F43B32" w:rsidRDefault="003B5CD8" w:rsidP="00F43B32">
      <w:pPr>
        <w:pStyle w:val="ListParagraph"/>
        <w:numPr>
          <w:ilvl w:val="1"/>
          <w:numId w:val="34"/>
        </w:numPr>
        <w:rPr>
          <w:b/>
          <w:bCs/>
          <w:lang w:val="en-GB" w:eastAsia="zh-CN"/>
        </w:rPr>
      </w:pPr>
      <w:r>
        <w:rPr>
          <w:b/>
          <w:bCs/>
          <w:lang w:val="en-GB" w:eastAsia="zh-CN"/>
        </w:rPr>
        <w:t>Same or mixed numerology</w:t>
      </w:r>
    </w:p>
    <w:p w14:paraId="1D6D70A3" w14:textId="77777777" w:rsidR="00F43B32" w:rsidRDefault="00F43B32" w:rsidP="00F43B32">
      <w:pPr>
        <w:pStyle w:val="ListParagraph"/>
        <w:numPr>
          <w:ilvl w:val="1"/>
          <w:numId w:val="34"/>
        </w:numPr>
        <w:rPr>
          <w:b/>
          <w:bCs/>
          <w:lang w:val="en-GB" w:eastAsia="zh-CN"/>
        </w:rPr>
      </w:pPr>
      <w:r w:rsidRPr="00F43B32">
        <w:rPr>
          <w:b/>
          <w:bCs/>
          <w:lang w:val="en-GB" w:eastAsia="zh-CN"/>
        </w:rPr>
        <w:t xml:space="preserve">Equations 1, 2a, 2b and 3 in this contribution can be used as a starting point </w:t>
      </w:r>
    </w:p>
    <w:p w14:paraId="15557A3A" w14:textId="414F61F3" w:rsidR="00F43B32" w:rsidRPr="00F43B32" w:rsidRDefault="00F43B32" w:rsidP="00F43B32">
      <w:pPr>
        <w:pStyle w:val="ListParagraph"/>
        <w:numPr>
          <w:ilvl w:val="1"/>
          <w:numId w:val="34"/>
        </w:numPr>
        <w:rPr>
          <w:b/>
          <w:bCs/>
          <w:lang w:val="en-GB" w:eastAsia="zh-CN"/>
        </w:rPr>
      </w:pPr>
      <w:r w:rsidRPr="00F43B32">
        <w:rPr>
          <w:b/>
          <w:bCs/>
          <w:lang w:val="en-GB" w:eastAsia="zh-CN"/>
        </w:rPr>
        <w:t>Equations can cover up to 200MHz aggregated BW</w:t>
      </w:r>
    </w:p>
    <w:p w14:paraId="05950436" w14:textId="5F08055A" w:rsidR="00F43B32" w:rsidRDefault="00F43B32" w:rsidP="003B5CD8">
      <w:pPr>
        <w:pStyle w:val="ListParagraph"/>
        <w:numPr>
          <w:ilvl w:val="1"/>
          <w:numId w:val="34"/>
        </w:numPr>
        <w:rPr>
          <w:b/>
          <w:bCs/>
          <w:lang w:val="en-GB" w:eastAsia="zh-CN"/>
        </w:rPr>
      </w:pPr>
      <w:r>
        <w:rPr>
          <w:b/>
          <w:bCs/>
          <w:lang w:val="en-GB" w:eastAsia="zh-CN"/>
        </w:rPr>
        <w:t>Equations can cover in-band PSD limited cases for n46, n96 and n102 and all related NS.</w:t>
      </w:r>
    </w:p>
    <w:p w14:paraId="42FF79C7" w14:textId="7E82FAAE" w:rsidR="002D5B08" w:rsidRDefault="002D5B08" w:rsidP="002D5B08">
      <w:pPr>
        <w:pStyle w:val="Heading2"/>
        <w:tabs>
          <w:tab w:val="num" w:pos="6660"/>
        </w:tabs>
        <w:spacing w:after="240"/>
        <w:ind w:left="540"/>
        <w:rPr>
          <w:lang w:eastAsia="zh-CN"/>
        </w:rPr>
      </w:pPr>
      <w:r>
        <w:rPr>
          <w:lang w:eastAsia="zh-CN"/>
        </w:rPr>
        <w:t>In-band PSD limit for n96 NS</w:t>
      </w:r>
    </w:p>
    <w:p w14:paraId="51C23B9D" w14:textId="1E330E7C" w:rsidR="002D5B08" w:rsidRDefault="002D5B08" w:rsidP="002D5B08">
      <w:pPr>
        <w:rPr>
          <w:lang w:val="en-GB" w:eastAsia="zh-CN"/>
        </w:rPr>
      </w:pPr>
      <w:r w:rsidRPr="002D5B08">
        <w:rPr>
          <w:lang w:val="en-GB" w:eastAsia="zh-CN"/>
        </w:rPr>
        <w:t xml:space="preserve">Since there is no scaling </w:t>
      </w:r>
      <w:r>
        <w:rPr>
          <w:lang w:val="en-GB" w:eastAsia="zh-CN"/>
        </w:rPr>
        <w:t>of the in-band PSD for the different band n96 NS, no scaling is needed for the increased BW for ULCA. The only question left is which adjacent channels are candidate</w:t>
      </w:r>
      <w:r w:rsidR="006372A3">
        <w:rPr>
          <w:lang w:val="en-GB" w:eastAsia="zh-CN"/>
        </w:rPr>
        <w:t>s</w:t>
      </w:r>
      <w:r>
        <w:rPr>
          <w:lang w:val="en-GB" w:eastAsia="zh-CN"/>
        </w:rPr>
        <w:t xml:space="preserve"> for being in-band PSD limited.</w:t>
      </w:r>
      <w:r w:rsidR="00FE50D9">
        <w:rPr>
          <w:lang w:val="en-GB" w:eastAsia="zh-CN"/>
        </w:rPr>
        <w:t xml:space="preserve"> In general, this is true for </w:t>
      </w:r>
      <w:r w:rsidR="006372A3">
        <w:rPr>
          <w:lang w:val="en-GB" w:eastAsia="zh-CN"/>
        </w:rPr>
        <w:t>adjacent</w:t>
      </w:r>
      <w:r w:rsidR="00FE50D9">
        <w:rPr>
          <w:lang w:val="en-GB" w:eastAsia="zh-CN"/>
        </w:rPr>
        <w:t xml:space="preserve"> channels that have a guard band to the band edges of at least their aggregated bandwidth.</w:t>
      </w:r>
    </w:p>
    <w:p w14:paraId="15A15820" w14:textId="480EF654" w:rsidR="00FE50D9" w:rsidRDefault="00FE50D9" w:rsidP="00FE50D9">
      <w:pPr>
        <w:spacing w:after="0"/>
        <w:rPr>
          <w:lang w:val="en-GB" w:eastAsia="zh-CN"/>
        </w:rPr>
      </w:pPr>
      <w:r>
        <w:rPr>
          <w:lang w:val="en-GB" w:eastAsia="zh-CN"/>
        </w:rPr>
        <w:t>Based on the calculations above the following in-band PSD limited cases are of interest:</w:t>
      </w:r>
    </w:p>
    <w:p w14:paraId="03BF8FAE" w14:textId="251F8E92" w:rsidR="00FE50D9" w:rsidRPr="00FE50D9" w:rsidRDefault="00FE50D9" w:rsidP="00FE50D9">
      <w:pPr>
        <w:pStyle w:val="ListParagraph"/>
        <w:numPr>
          <w:ilvl w:val="0"/>
          <w:numId w:val="37"/>
        </w:numPr>
        <w:rPr>
          <w:lang w:val="en-GB" w:eastAsia="zh-CN"/>
        </w:rPr>
      </w:pPr>
      <w:r>
        <w:rPr>
          <w:lang w:val="en-GB" w:eastAsia="zh-CN"/>
        </w:rPr>
        <w:t>For NS_53 at -1dBm/MHz, only total allocated BW above 120MHz will not require back-off</w:t>
      </w:r>
    </w:p>
    <w:p w14:paraId="00DC86BC" w14:textId="414F3DB9" w:rsidR="00FE50D9" w:rsidRDefault="00FE50D9" w:rsidP="00FE50D9">
      <w:pPr>
        <w:pStyle w:val="ListParagraph"/>
        <w:numPr>
          <w:ilvl w:val="0"/>
          <w:numId w:val="37"/>
        </w:numPr>
        <w:rPr>
          <w:lang w:val="en-GB" w:eastAsia="zh-CN"/>
        </w:rPr>
      </w:pPr>
      <w:r>
        <w:rPr>
          <w:lang w:val="en-GB" w:eastAsia="zh-CN"/>
        </w:rPr>
        <w:t xml:space="preserve">For NS_54 at 17dBm/MHz, MPR can work for all total </w:t>
      </w:r>
      <w:r w:rsidR="00D32A1F">
        <w:rPr>
          <w:lang w:val="en-GB" w:eastAsia="zh-CN"/>
        </w:rPr>
        <w:t>allocated</w:t>
      </w:r>
      <w:r>
        <w:rPr>
          <w:lang w:val="en-GB" w:eastAsia="zh-CN"/>
        </w:rPr>
        <w:t xml:space="preserve"> BW</w:t>
      </w:r>
    </w:p>
    <w:p w14:paraId="5482FAB7" w14:textId="6E8CC8A5" w:rsidR="00FE50D9" w:rsidRDefault="00FE50D9" w:rsidP="00FE50D9">
      <w:pPr>
        <w:pStyle w:val="ListParagraph"/>
        <w:numPr>
          <w:ilvl w:val="0"/>
          <w:numId w:val="37"/>
        </w:numPr>
        <w:rPr>
          <w:lang w:val="en-GB" w:eastAsia="zh-CN"/>
        </w:rPr>
      </w:pPr>
      <w:r>
        <w:rPr>
          <w:lang w:val="en-GB" w:eastAsia="zh-CN"/>
        </w:rPr>
        <w:t xml:space="preserve">For NS_59 at 5dBm/MHz, MPR can work for all total </w:t>
      </w:r>
      <w:r w:rsidR="00D32A1F">
        <w:rPr>
          <w:lang w:val="en-GB" w:eastAsia="zh-CN"/>
        </w:rPr>
        <w:t>allocated</w:t>
      </w:r>
      <w:r>
        <w:rPr>
          <w:lang w:val="en-GB" w:eastAsia="zh-CN"/>
        </w:rPr>
        <w:t xml:space="preserve"> BW except for:</w:t>
      </w:r>
    </w:p>
    <w:p w14:paraId="16D31DD9" w14:textId="5EE91DDD" w:rsidR="00FE50D9" w:rsidRDefault="003A10B2" w:rsidP="00FE50D9">
      <w:pPr>
        <w:pStyle w:val="ListParagraph"/>
        <w:numPr>
          <w:ilvl w:val="1"/>
          <w:numId w:val="37"/>
        </w:numPr>
        <w:rPr>
          <w:lang w:val="en-GB" w:eastAsia="zh-CN"/>
        </w:rPr>
      </w:pPr>
      <w:proofErr w:type="spellStart"/>
      <w:r>
        <w:rPr>
          <w:lang w:val="en-GB" w:eastAsia="zh-CN"/>
        </w:rPr>
        <w:t>Full+Full</w:t>
      </w:r>
      <w:proofErr w:type="spellEnd"/>
      <w:r>
        <w:rPr>
          <w:lang w:val="en-GB" w:eastAsia="zh-CN"/>
        </w:rPr>
        <w:t xml:space="preserve"> when only one CC is allocated with 20MHz</w:t>
      </w:r>
    </w:p>
    <w:p w14:paraId="387A9993" w14:textId="58E7A2DF" w:rsidR="003A10B2" w:rsidRDefault="003A10B2" w:rsidP="003A10B2">
      <w:pPr>
        <w:pStyle w:val="ListParagraph"/>
        <w:numPr>
          <w:ilvl w:val="1"/>
          <w:numId w:val="37"/>
        </w:numPr>
        <w:rPr>
          <w:lang w:val="en-GB" w:eastAsia="zh-CN"/>
        </w:rPr>
      </w:pPr>
      <w:proofErr w:type="spellStart"/>
      <w:r w:rsidRPr="003A10B2">
        <w:rPr>
          <w:lang w:val="en-GB" w:eastAsia="zh-CN"/>
        </w:rPr>
        <w:t>Int</w:t>
      </w:r>
      <w:r>
        <w:rPr>
          <w:lang w:val="en-GB" w:eastAsia="zh-CN"/>
        </w:rPr>
        <w:t>er</w:t>
      </w:r>
      <w:r w:rsidRPr="003A10B2">
        <w:rPr>
          <w:lang w:val="en-GB" w:eastAsia="zh-CN"/>
        </w:rPr>
        <w:t>lace+Interlace</w:t>
      </w:r>
      <w:proofErr w:type="spellEnd"/>
      <w:r w:rsidRPr="003A10B2">
        <w:rPr>
          <w:lang w:val="en-GB" w:eastAsia="zh-CN"/>
        </w:rPr>
        <w:t xml:space="preserve"> or Full + Interlace when total </w:t>
      </w:r>
      <w:r w:rsidR="00D32A1F">
        <w:rPr>
          <w:lang w:val="en-GB" w:eastAsia="zh-CN"/>
        </w:rPr>
        <w:t>allocated</w:t>
      </w:r>
      <w:r w:rsidRPr="003A10B2">
        <w:rPr>
          <w:lang w:val="en-GB" w:eastAsia="zh-CN"/>
        </w:rPr>
        <w:t xml:space="preserve"> BW is &lt;100MHz (</w:t>
      </w:r>
      <w:r w:rsidR="00D32A1F">
        <w:rPr>
          <w:lang w:val="en-GB" w:eastAsia="zh-CN"/>
        </w:rPr>
        <w:t xml:space="preserve">and </w:t>
      </w:r>
      <w:r w:rsidRPr="003A10B2">
        <w:rPr>
          <w:lang w:val="en-GB" w:eastAsia="zh-CN"/>
        </w:rPr>
        <w:t>only a few case</w:t>
      </w:r>
      <w:r w:rsidR="00D32A1F">
        <w:rPr>
          <w:lang w:val="en-GB" w:eastAsia="zh-CN"/>
        </w:rPr>
        <w:t>s</w:t>
      </w:r>
      <w:r w:rsidRPr="003A10B2">
        <w:rPr>
          <w:lang w:val="en-GB" w:eastAsia="zh-CN"/>
        </w:rPr>
        <w:t xml:space="preserve"> at 80MHz)</w:t>
      </w:r>
    </w:p>
    <w:p w14:paraId="3374BEF7" w14:textId="1E5031D7" w:rsidR="003A10B2" w:rsidRDefault="003A10B2" w:rsidP="003A10B2">
      <w:pPr>
        <w:pStyle w:val="ListParagraph"/>
        <w:numPr>
          <w:ilvl w:val="2"/>
          <w:numId w:val="37"/>
        </w:numPr>
        <w:rPr>
          <w:lang w:val="en-GB" w:eastAsia="zh-CN"/>
        </w:rPr>
      </w:pPr>
      <w:r>
        <w:rPr>
          <w:lang w:val="en-GB" w:eastAsia="zh-CN"/>
        </w:rPr>
        <w:t>n96C will not require A-MPR</w:t>
      </w:r>
    </w:p>
    <w:p w14:paraId="0445F9AB" w14:textId="228EC353" w:rsidR="003A10B2" w:rsidRDefault="003A10B2" w:rsidP="003A10B2">
      <w:pPr>
        <w:pStyle w:val="ListParagraph"/>
        <w:numPr>
          <w:ilvl w:val="0"/>
          <w:numId w:val="37"/>
        </w:numPr>
        <w:rPr>
          <w:lang w:val="en-GB" w:eastAsia="zh-CN"/>
        </w:rPr>
      </w:pPr>
      <w:r>
        <w:rPr>
          <w:lang w:val="en-GB" w:eastAsia="zh-CN"/>
        </w:rPr>
        <w:t xml:space="preserve">For NS_60 at </w:t>
      </w:r>
      <w:r w:rsidR="00D32A1F">
        <w:rPr>
          <w:lang w:val="en-GB" w:eastAsia="zh-CN"/>
        </w:rPr>
        <w:t>2</w:t>
      </w:r>
      <w:r>
        <w:rPr>
          <w:lang w:val="en-GB" w:eastAsia="zh-CN"/>
        </w:rPr>
        <w:t xml:space="preserve">dBm/MHz, </w:t>
      </w:r>
      <w:r w:rsidR="00D32A1F">
        <w:rPr>
          <w:lang w:val="en-GB" w:eastAsia="zh-CN"/>
        </w:rPr>
        <w:t>A-MPR is needed if</w:t>
      </w:r>
      <w:r w:rsidR="00D32A1F" w:rsidRPr="00D32A1F">
        <w:rPr>
          <w:lang w:val="en-GB" w:eastAsia="zh-CN"/>
        </w:rPr>
        <w:t xml:space="preserve"> </w:t>
      </w:r>
      <w:r w:rsidR="00D32A1F" w:rsidRPr="003A10B2">
        <w:rPr>
          <w:lang w:val="en-GB" w:eastAsia="zh-CN"/>
        </w:rPr>
        <w:t xml:space="preserve">total </w:t>
      </w:r>
      <w:r w:rsidR="00D32A1F">
        <w:rPr>
          <w:lang w:val="en-GB" w:eastAsia="zh-CN"/>
        </w:rPr>
        <w:t>allocated</w:t>
      </w:r>
      <w:r w:rsidR="00D32A1F" w:rsidRPr="003A10B2">
        <w:rPr>
          <w:lang w:val="en-GB" w:eastAsia="zh-CN"/>
        </w:rPr>
        <w:t xml:space="preserve"> BW</w:t>
      </w:r>
      <w:r w:rsidR="00D32A1F">
        <w:rPr>
          <w:lang w:val="en-GB" w:eastAsia="zh-CN"/>
        </w:rPr>
        <w:t xml:space="preserve"> if:</w:t>
      </w:r>
    </w:p>
    <w:p w14:paraId="1611E1D6" w14:textId="1B0A2722" w:rsidR="00D32A1F" w:rsidRDefault="00D32A1F" w:rsidP="00D32A1F">
      <w:pPr>
        <w:pStyle w:val="ListParagraph"/>
        <w:numPr>
          <w:ilvl w:val="1"/>
          <w:numId w:val="37"/>
        </w:numPr>
        <w:rPr>
          <w:lang w:val="en-GB" w:eastAsia="zh-CN"/>
        </w:rPr>
      </w:pPr>
      <w:r w:rsidRPr="003A10B2">
        <w:rPr>
          <w:lang w:val="en-GB" w:eastAsia="zh-CN"/>
        </w:rPr>
        <w:t>&lt;</w:t>
      </w:r>
      <w:r>
        <w:rPr>
          <w:lang w:val="en-GB" w:eastAsia="zh-CN"/>
        </w:rPr>
        <w:t>8</w:t>
      </w:r>
      <w:r w:rsidRPr="003A10B2">
        <w:rPr>
          <w:lang w:val="en-GB" w:eastAsia="zh-CN"/>
        </w:rPr>
        <w:t>0MHz</w:t>
      </w:r>
      <w:r w:rsidRPr="00D32A1F">
        <w:rPr>
          <w:lang w:val="en-GB" w:eastAsia="zh-CN"/>
        </w:rPr>
        <w:t xml:space="preserve"> </w:t>
      </w:r>
      <w:r>
        <w:rPr>
          <w:lang w:val="en-GB" w:eastAsia="zh-CN"/>
        </w:rPr>
        <w:t xml:space="preserve">for </w:t>
      </w:r>
      <w:proofErr w:type="spellStart"/>
      <w:r>
        <w:rPr>
          <w:lang w:val="en-GB" w:eastAsia="zh-CN"/>
        </w:rPr>
        <w:t>Full+Full</w:t>
      </w:r>
      <w:proofErr w:type="spellEnd"/>
    </w:p>
    <w:p w14:paraId="66AE7E84" w14:textId="639D2793" w:rsidR="00D32A1F" w:rsidRDefault="00D32A1F" w:rsidP="00D32A1F">
      <w:pPr>
        <w:pStyle w:val="ListParagraph"/>
        <w:numPr>
          <w:ilvl w:val="1"/>
          <w:numId w:val="37"/>
        </w:numPr>
        <w:rPr>
          <w:lang w:val="en-GB" w:eastAsia="zh-CN"/>
        </w:rPr>
      </w:pPr>
      <w:r w:rsidRPr="003A10B2">
        <w:rPr>
          <w:lang w:val="en-GB" w:eastAsia="zh-CN"/>
        </w:rPr>
        <w:t>&lt;</w:t>
      </w:r>
      <w:r>
        <w:rPr>
          <w:lang w:val="en-GB" w:eastAsia="zh-CN"/>
        </w:rPr>
        <w:t>14</w:t>
      </w:r>
      <w:r w:rsidRPr="003A10B2">
        <w:rPr>
          <w:lang w:val="en-GB" w:eastAsia="zh-CN"/>
        </w:rPr>
        <w:t>MHz</w:t>
      </w:r>
      <w:r w:rsidRPr="00D32A1F">
        <w:rPr>
          <w:lang w:val="en-GB" w:eastAsia="zh-CN"/>
        </w:rPr>
        <w:t xml:space="preserve"> </w:t>
      </w:r>
      <w:r>
        <w:rPr>
          <w:lang w:val="en-GB" w:eastAsia="zh-CN"/>
        </w:rPr>
        <w:t xml:space="preserve">for </w:t>
      </w:r>
      <w:proofErr w:type="spellStart"/>
      <w:r w:rsidRPr="003A10B2">
        <w:rPr>
          <w:lang w:val="en-GB" w:eastAsia="zh-CN"/>
        </w:rPr>
        <w:t>Int</w:t>
      </w:r>
      <w:r>
        <w:rPr>
          <w:lang w:val="en-GB" w:eastAsia="zh-CN"/>
        </w:rPr>
        <w:t>er</w:t>
      </w:r>
      <w:r w:rsidRPr="003A10B2">
        <w:rPr>
          <w:lang w:val="en-GB" w:eastAsia="zh-CN"/>
        </w:rPr>
        <w:t>lace+Interlace</w:t>
      </w:r>
      <w:proofErr w:type="spellEnd"/>
    </w:p>
    <w:p w14:paraId="6CF58BA2" w14:textId="6DBE3A25" w:rsidR="002D5B08" w:rsidRDefault="00D32A1F" w:rsidP="002D5B08">
      <w:pPr>
        <w:pStyle w:val="ListParagraph"/>
        <w:numPr>
          <w:ilvl w:val="1"/>
          <w:numId w:val="37"/>
        </w:numPr>
        <w:rPr>
          <w:lang w:val="en-GB" w:eastAsia="zh-CN"/>
        </w:rPr>
      </w:pPr>
      <w:r>
        <w:rPr>
          <w:lang w:val="en-GB" w:eastAsia="zh-CN"/>
        </w:rPr>
        <w:t xml:space="preserve">When Full CC allocated BW is &lt;80MHz for </w:t>
      </w:r>
      <w:r w:rsidRPr="003A10B2">
        <w:rPr>
          <w:lang w:val="en-GB" w:eastAsia="zh-CN"/>
        </w:rPr>
        <w:t>Full + Interlace</w:t>
      </w:r>
    </w:p>
    <w:p w14:paraId="35C99D1F" w14:textId="74C83D3E" w:rsidR="00D32A1F" w:rsidRPr="004D47C1" w:rsidRDefault="00D32A1F" w:rsidP="004D47C1">
      <w:pPr>
        <w:pStyle w:val="ListParagraph"/>
        <w:numPr>
          <w:ilvl w:val="0"/>
          <w:numId w:val="37"/>
        </w:numPr>
        <w:rPr>
          <w:lang w:val="en-GB" w:eastAsia="zh-CN"/>
        </w:rPr>
      </w:pPr>
      <w:r>
        <w:rPr>
          <w:lang w:val="en-GB" w:eastAsia="zh-CN"/>
        </w:rPr>
        <w:t xml:space="preserve">For NS_61 for adjacent channels that are not limited by OOB </w:t>
      </w:r>
      <w:r w:rsidR="004D47C1">
        <w:rPr>
          <w:lang w:val="en-GB" w:eastAsia="zh-CN"/>
        </w:rPr>
        <w:t>emissions, a 6dB A-MPR is needed to reach 14dBm EIRP</w:t>
      </w:r>
    </w:p>
    <w:p w14:paraId="0C3F4C95" w14:textId="12D90A19" w:rsidR="002C0279" w:rsidRDefault="003828E2" w:rsidP="003837C2">
      <w:pPr>
        <w:pStyle w:val="Heading2"/>
        <w:tabs>
          <w:tab w:val="num" w:pos="6660"/>
        </w:tabs>
        <w:spacing w:after="240"/>
        <w:ind w:left="540"/>
        <w:rPr>
          <w:lang w:eastAsia="zh-CN"/>
        </w:rPr>
      </w:pPr>
      <w:r>
        <w:rPr>
          <w:lang w:eastAsia="zh-CN"/>
        </w:rPr>
        <w:t xml:space="preserve">A-MPR </w:t>
      </w:r>
      <w:r w:rsidR="00060C17">
        <w:rPr>
          <w:lang w:eastAsia="zh-CN"/>
        </w:rPr>
        <w:t>for OOB emissions limited CA cases</w:t>
      </w:r>
    </w:p>
    <w:p w14:paraId="2B6511C9" w14:textId="04A8299B" w:rsidR="00FE50D9" w:rsidRDefault="00FE50D9" w:rsidP="00FE50D9">
      <w:pPr>
        <w:rPr>
          <w:lang w:val="en-GB" w:eastAsia="zh-CN"/>
        </w:rPr>
      </w:pPr>
      <w:r>
        <w:rPr>
          <w:lang w:val="en-GB" w:eastAsia="zh-CN"/>
        </w:rPr>
        <w:t xml:space="preserve">There </w:t>
      </w:r>
      <w:r w:rsidR="00867AD4">
        <w:rPr>
          <w:lang w:val="en-GB" w:eastAsia="zh-CN"/>
        </w:rPr>
        <w:t>are</w:t>
      </w:r>
      <w:r>
        <w:rPr>
          <w:lang w:val="en-GB" w:eastAsia="zh-CN"/>
        </w:rPr>
        <w:t xml:space="preserve"> no OOB limited cases for NS59.</w:t>
      </w:r>
      <w:r w:rsidR="003A10B2">
        <w:rPr>
          <w:lang w:val="en-GB" w:eastAsia="zh-CN"/>
        </w:rPr>
        <w:t xml:space="preserve"> </w:t>
      </w:r>
      <w:r w:rsidR="004D47C1">
        <w:rPr>
          <w:lang w:val="en-GB" w:eastAsia="zh-CN"/>
        </w:rPr>
        <w:t xml:space="preserve">In </w:t>
      </w:r>
      <w:r w:rsidR="000D2BCE">
        <w:rPr>
          <w:lang w:val="en-GB" w:eastAsia="zh-CN"/>
        </w:rPr>
        <w:t>general,</w:t>
      </w:r>
      <w:r w:rsidR="004D47C1">
        <w:rPr>
          <w:lang w:val="en-GB" w:eastAsia="zh-CN"/>
        </w:rPr>
        <w:t xml:space="preserve"> the adjacent channel combinations that need to be studied for OOB </w:t>
      </w:r>
      <w:r w:rsidR="000D2BCE">
        <w:rPr>
          <w:lang w:val="en-GB" w:eastAsia="zh-CN"/>
        </w:rPr>
        <w:t>emissions</w:t>
      </w:r>
      <w:r w:rsidR="004D47C1">
        <w:rPr>
          <w:lang w:val="en-GB" w:eastAsia="zh-CN"/>
        </w:rPr>
        <w:t xml:space="preserve"> are those that have a guard-band to the band edges (or OOB emission </w:t>
      </w:r>
      <w:r w:rsidR="000D2BCE">
        <w:rPr>
          <w:lang w:val="en-GB" w:eastAsia="zh-CN"/>
        </w:rPr>
        <w:t>frequencies) that is less or equal to the CCs aggregated bandwidth.</w:t>
      </w:r>
    </w:p>
    <w:p w14:paraId="09CA81D6" w14:textId="358BDA22" w:rsidR="000D2BCE" w:rsidRPr="000D2BCE" w:rsidRDefault="000D2BCE" w:rsidP="000D2BCE">
      <w:pPr>
        <w:rPr>
          <w:lang w:val="en-GB" w:eastAsia="zh-CN"/>
        </w:rPr>
      </w:pPr>
      <w:r>
        <w:rPr>
          <w:lang w:val="en-GB" w:eastAsia="zh-CN"/>
        </w:rPr>
        <w:lastRenderedPageBreak/>
        <w:t xml:space="preserve">Since we are discussing n96 this means that: </w:t>
      </w:r>
      <w:r w:rsidRPr="000D2BCE">
        <w:rPr>
          <w:lang w:val="en-GB" w:eastAsia="zh-CN"/>
        </w:rPr>
        <w:t>For n96B and n96C OOB emissions driven A-MPR is studied when lowest edge of the two CCs is &lt;5925+aggregated BW or highest edge of the two CCs is &gt;7125-aggregated BW</w:t>
      </w:r>
      <w:r>
        <w:rPr>
          <w:lang w:val="en-GB" w:eastAsia="zh-CN"/>
        </w:rPr>
        <w:t xml:space="preserve"> all in MHz</w:t>
      </w:r>
      <w:r w:rsidRPr="000D2BCE">
        <w:rPr>
          <w:lang w:val="en-GB" w:eastAsia="zh-CN"/>
        </w:rPr>
        <w:t xml:space="preserve"> </w:t>
      </w:r>
      <w:r>
        <w:rPr>
          <w:lang w:val="en-GB" w:eastAsia="zh-CN"/>
        </w:rPr>
        <w:t>All other channels have the in-band emission driven A-MPR or 6dB for NS_61.</w:t>
      </w:r>
    </w:p>
    <w:p w14:paraId="0217B5B3" w14:textId="513C13DB" w:rsidR="00060C17" w:rsidRDefault="00060C17" w:rsidP="00060C17">
      <w:pPr>
        <w:pStyle w:val="Heading2"/>
        <w:tabs>
          <w:tab w:val="num" w:pos="6660"/>
        </w:tabs>
        <w:spacing w:after="240"/>
        <w:ind w:left="540"/>
        <w:rPr>
          <w:lang w:eastAsia="zh-CN"/>
        </w:rPr>
      </w:pPr>
      <w:r>
        <w:rPr>
          <w:lang w:eastAsia="zh-CN"/>
        </w:rPr>
        <w:t>Handling of CA_n96 configuration in Release17</w:t>
      </w:r>
    </w:p>
    <w:p w14:paraId="3A06EC5B" w14:textId="44F9881A" w:rsidR="000D2BCE" w:rsidRDefault="000D2BCE" w:rsidP="000D2BCE">
      <w:pPr>
        <w:rPr>
          <w:lang w:val="en-GB" w:eastAsia="zh-CN"/>
        </w:rPr>
      </w:pPr>
      <w:r>
        <w:rPr>
          <w:lang w:val="en-GB" w:eastAsia="zh-CN"/>
        </w:rPr>
        <w:t>As discussed in the introduction, UL CA_n96B and CA_n96C are specified in R17 but without the A-MPR no deployment is feasible as all the countries have regulatory in-band and/or OOB PSD requirements</w:t>
      </w:r>
      <w:r w:rsidR="00401156">
        <w:rPr>
          <w:lang w:val="en-GB" w:eastAsia="zh-CN"/>
        </w:rPr>
        <w:t>. There a</w:t>
      </w:r>
      <w:r w:rsidR="00867AD4">
        <w:rPr>
          <w:lang w:val="en-GB" w:eastAsia="zh-CN"/>
        </w:rPr>
        <w:t>re a</w:t>
      </w:r>
      <w:r w:rsidR="00401156">
        <w:rPr>
          <w:lang w:val="en-GB" w:eastAsia="zh-CN"/>
        </w:rPr>
        <w:t xml:space="preserve"> few alternatives that can be pursued to enable (or not) deployment of ULCA in n96</w:t>
      </w:r>
      <w:r w:rsidR="00867AD4">
        <w:rPr>
          <w:lang w:val="en-GB" w:eastAsia="zh-CN"/>
        </w:rPr>
        <w:t>.</w:t>
      </w:r>
    </w:p>
    <w:p w14:paraId="496A08D9" w14:textId="253987F3" w:rsidR="00401156" w:rsidRPr="00401156" w:rsidRDefault="00401156" w:rsidP="00401156">
      <w:pPr>
        <w:spacing w:after="0"/>
        <w:rPr>
          <w:b/>
          <w:bCs/>
          <w:lang w:val="en-GB" w:eastAsia="zh-CN"/>
        </w:rPr>
      </w:pPr>
      <w:r w:rsidRPr="00401156">
        <w:rPr>
          <w:b/>
          <w:bCs/>
          <w:lang w:val="en-GB" w:eastAsia="zh-CN"/>
        </w:rPr>
        <w:t>Alternative proposal for CA_n96B/C UL CA in release 17:</w:t>
      </w:r>
    </w:p>
    <w:p w14:paraId="2B21448E" w14:textId="6F0E4731" w:rsidR="00401156" w:rsidRDefault="00401156" w:rsidP="00401156">
      <w:pPr>
        <w:pStyle w:val="ListParagraph"/>
        <w:numPr>
          <w:ilvl w:val="0"/>
          <w:numId w:val="40"/>
        </w:numPr>
        <w:rPr>
          <w:b/>
          <w:bCs/>
          <w:lang w:val="en-GB" w:eastAsia="zh-CN"/>
        </w:rPr>
      </w:pPr>
      <w:r w:rsidRPr="00401156">
        <w:rPr>
          <w:b/>
          <w:bCs/>
          <w:lang w:val="en-GB" w:eastAsia="zh-CN"/>
        </w:rPr>
        <w:t xml:space="preserve">Alternative 1: accept that no UL CA deployment is feasible in Release 17 and provide </w:t>
      </w:r>
      <w:r>
        <w:rPr>
          <w:b/>
          <w:bCs/>
          <w:lang w:val="en-GB" w:eastAsia="zh-CN"/>
        </w:rPr>
        <w:t xml:space="preserve">a </w:t>
      </w:r>
      <w:r w:rsidR="00867AD4">
        <w:rPr>
          <w:b/>
          <w:bCs/>
          <w:lang w:val="en-GB" w:eastAsia="zh-CN"/>
        </w:rPr>
        <w:t>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69A6B1B9" w14:textId="7E6A66B4" w:rsidR="00401156" w:rsidRDefault="00401156" w:rsidP="00401156">
      <w:pPr>
        <w:pStyle w:val="ListParagraph"/>
        <w:numPr>
          <w:ilvl w:val="0"/>
          <w:numId w:val="40"/>
        </w:numPr>
        <w:rPr>
          <w:b/>
          <w:bCs/>
          <w:lang w:val="en-GB" w:eastAsia="zh-CN"/>
        </w:rPr>
      </w:pPr>
      <w:r w:rsidRPr="00401156">
        <w:rPr>
          <w:b/>
          <w:bCs/>
          <w:lang w:val="en-GB" w:eastAsia="zh-CN"/>
        </w:rPr>
        <w:t xml:space="preserve">Alternative </w:t>
      </w:r>
      <w:r>
        <w:rPr>
          <w:b/>
          <w:bCs/>
          <w:lang w:val="en-GB" w:eastAsia="zh-CN"/>
        </w:rPr>
        <w:t>2</w:t>
      </w:r>
      <w:r w:rsidRPr="00401156">
        <w:rPr>
          <w:b/>
          <w:bCs/>
          <w:lang w:val="en-GB" w:eastAsia="zh-CN"/>
        </w:rPr>
        <w:t xml:space="preserve">: </w:t>
      </w:r>
      <w:r>
        <w:rPr>
          <w:b/>
          <w:bCs/>
          <w:lang w:val="en-GB" w:eastAsia="zh-CN"/>
        </w:rPr>
        <w:t>Allow UE to take any A-MPR value</w:t>
      </w:r>
      <w:r w:rsidRPr="00401156">
        <w:rPr>
          <w:b/>
          <w:bCs/>
          <w:lang w:val="en-GB" w:eastAsia="zh-CN"/>
        </w:rPr>
        <w:t xml:space="preserve"> in Release 17 and provide </w:t>
      </w:r>
      <w:r>
        <w:rPr>
          <w:b/>
          <w:bCs/>
          <w:lang w:val="en-GB" w:eastAsia="zh-CN"/>
        </w:rPr>
        <w:t xml:space="preserve">a </w:t>
      </w:r>
      <w:r w:rsidR="00867AD4">
        <w:rPr>
          <w:b/>
          <w:bCs/>
          <w:lang w:val="en-GB" w:eastAsia="zh-CN"/>
        </w:rPr>
        <w:t>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78B2922F" w14:textId="721A521B" w:rsidR="00401156" w:rsidRDefault="00401156" w:rsidP="00401156">
      <w:pPr>
        <w:pStyle w:val="ListParagraph"/>
        <w:numPr>
          <w:ilvl w:val="0"/>
          <w:numId w:val="40"/>
        </w:numPr>
        <w:rPr>
          <w:b/>
          <w:bCs/>
          <w:lang w:val="en-GB" w:eastAsia="zh-CN"/>
        </w:rPr>
      </w:pPr>
      <w:r w:rsidRPr="00401156">
        <w:rPr>
          <w:b/>
          <w:bCs/>
          <w:lang w:val="en-GB" w:eastAsia="zh-CN"/>
        </w:rPr>
        <w:t xml:space="preserve">Alternative </w:t>
      </w:r>
      <w:r>
        <w:rPr>
          <w:b/>
          <w:bCs/>
          <w:lang w:val="en-GB" w:eastAsia="zh-CN"/>
        </w:rPr>
        <w:t>3</w:t>
      </w:r>
      <w:r w:rsidRPr="00401156">
        <w:rPr>
          <w:b/>
          <w:bCs/>
          <w:lang w:val="en-GB" w:eastAsia="zh-CN"/>
        </w:rPr>
        <w:t xml:space="preserve">: </w:t>
      </w:r>
      <w:r>
        <w:rPr>
          <w:b/>
          <w:bCs/>
          <w:lang w:val="en-GB" w:eastAsia="zh-CN"/>
        </w:rPr>
        <w:t xml:space="preserve">Only enable channels that are in-band PSD limited </w:t>
      </w:r>
      <w:r w:rsidRPr="00401156">
        <w:rPr>
          <w:b/>
          <w:bCs/>
          <w:lang w:val="en-GB" w:eastAsia="zh-CN"/>
        </w:rPr>
        <w:t xml:space="preserve">in Release 17 </w:t>
      </w:r>
      <w:r>
        <w:rPr>
          <w:b/>
          <w:bCs/>
          <w:lang w:val="en-GB" w:eastAsia="zh-CN"/>
        </w:rPr>
        <w:t xml:space="preserve">with equations provided in this contribution </w:t>
      </w:r>
      <w:r w:rsidRPr="00401156">
        <w:rPr>
          <w:b/>
          <w:bCs/>
          <w:lang w:val="en-GB" w:eastAsia="zh-CN"/>
        </w:rPr>
        <w:t xml:space="preserve">and provide </w:t>
      </w:r>
      <w:r>
        <w:rPr>
          <w:b/>
          <w:bCs/>
          <w:lang w:val="en-GB" w:eastAsia="zh-CN"/>
        </w:rPr>
        <w:t xml:space="preserve">a </w:t>
      </w:r>
      <w:r w:rsidR="00867AD4">
        <w:rPr>
          <w:b/>
          <w:bCs/>
          <w:lang w:val="en-GB" w:eastAsia="zh-CN"/>
        </w:rPr>
        <w:t>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19D2FAA5" w14:textId="48E11B83" w:rsidR="00401156" w:rsidRDefault="00401156" w:rsidP="00401156">
      <w:pPr>
        <w:pStyle w:val="ListParagraph"/>
        <w:numPr>
          <w:ilvl w:val="1"/>
          <w:numId w:val="40"/>
        </w:numPr>
        <w:rPr>
          <w:b/>
          <w:bCs/>
          <w:lang w:val="en-GB" w:eastAsia="zh-CN"/>
        </w:rPr>
      </w:pPr>
      <w:r>
        <w:rPr>
          <w:b/>
          <w:bCs/>
          <w:lang w:val="en-GB" w:eastAsia="zh-CN"/>
        </w:rPr>
        <w:t>Further simplifications could be used in R17 by using the worst case/allocated BW</w:t>
      </w:r>
    </w:p>
    <w:p w14:paraId="017114F8" w14:textId="62EB5ABB" w:rsidR="00401156" w:rsidRPr="00401156" w:rsidRDefault="00401156" w:rsidP="00401156">
      <w:pPr>
        <w:pStyle w:val="ListParagraph"/>
        <w:numPr>
          <w:ilvl w:val="0"/>
          <w:numId w:val="40"/>
        </w:numPr>
        <w:rPr>
          <w:b/>
          <w:bCs/>
          <w:lang w:val="en-GB" w:eastAsia="zh-CN"/>
        </w:rPr>
      </w:pPr>
      <w:r>
        <w:rPr>
          <w:b/>
          <w:bCs/>
          <w:lang w:val="en-GB" w:eastAsia="zh-CN"/>
        </w:rPr>
        <w:t>Our preference is for the latest alternative with simplification when the error is less than 1dB</w:t>
      </w:r>
    </w:p>
    <w:p w14:paraId="7BE54F94" w14:textId="77777777" w:rsidR="00305289" w:rsidRDefault="00305289" w:rsidP="00305289">
      <w:pPr>
        <w:pStyle w:val="Heading1"/>
      </w:pPr>
      <w:r>
        <w:t>Conclusions</w:t>
      </w:r>
    </w:p>
    <w:p w14:paraId="00D338BC" w14:textId="1756BBA8" w:rsidR="00DA2CC0" w:rsidRDefault="00305289" w:rsidP="00130EAB">
      <w:pPr>
        <w:spacing w:after="0"/>
        <w:jc w:val="both"/>
      </w:pPr>
      <w:r>
        <w:t xml:space="preserve">In this contribution, </w:t>
      </w:r>
      <w:r w:rsidR="000A5C60">
        <w:t xml:space="preserve">we </w:t>
      </w:r>
      <w:r w:rsidR="00097BCE">
        <w:t xml:space="preserve">provide </w:t>
      </w:r>
      <w:r w:rsidR="000A5C60">
        <w:t xml:space="preserve">a thorough analysis of the in-band PSD of all types of </w:t>
      </w:r>
      <w:r w:rsidR="00D5459D">
        <w:t xml:space="preserve">UL contiguous CC combinations in terms of waveform coding, types, </w:t>
      </w:r>
      <w:proofErr w:type="gramStart"/>
      <w:r w:rsidR="00D5459D">
        <w:t>numerology</w:t>
      </w:r>
      <w:proofErr w:type="gramEnd"/>
      <w:r w:rsidR="00D5459D">
        <w:t xml:space="preserve"> and full CC vs</w:t>
      </w:r>
      <w:r w:rsidR="00C054E5">
        <w:t>.</w:t>
      </w:r>
      <w:r w:rsidR="00D5459D">
        <w:t xml:space="preserve"> wideband operation and discuss both in-band and OOB limited cases for n96 ULCA A-MPR. </w:t>
      </w:r>
      <w:r w:rsidR="00F43BDB">
        <w:t>The in-band PSD study allows us to present the following proposal</w:t>
      </w:r>
      <w:r w:rsidR="00E36EA4">
        <w:t>.</w:t>
      </w:r>
    </w:p>
    <w:p w14:paraId="75A2593A" w14:textId="77777777" w:rsidR="00F43BDB" w:rsidRDefault="00F43BDB" w:rsidP="00F43BDB">
      <w:pPr>
        <w:spacing w:after="0"/>
        <w:rPr>
          <w:b/>
          <w:bCs/>
          <w:lang w:val="en-GB" w:eastAsia="zh-CN"/>
        </w:rPr>
      </w:pPr>
    </w:p>
    <w:p w14:paraId="28A3D017" w14:textId="77777777" w:rsidR="006372A3" w:rsidRDefault="006372A3" w:rsidP="006372A3">
      <w:pPr>
        <w:spacing w:after="0"/>
        <w:rPr>
          <w:b/>
          <w:bCs/>
          <w:lang w:val="en-GB" w:eastAsia="zh-CN"/>
        </w:rPr>
      </w:pPr>
      <w:r w:rsidRPr="002D5B08">
        <w:rPr>
          <w:b/>
          <w:bCs/>
          <w:lang w:val="en-GB" w:eastAsia="zh-CN"/>
        </w:rPr>
        <w:t>Proposal for scheduler parameter</w:t>
      </w:r>
      <w:r>
        <w:rPr>
          <w:b/>
          <w:bCs/>
          <w:lang w:val="en-GB" w:eastAsia="zh-CN"/>
        </w:rPr>
        <w:t>s</w:t>
      </w:r>
      <w:r w:rsidRPr="002D5B08">
        <w:rPr>
          <w:b/>
          <w:bCs/>
          <w:lang w:val="en-GB" w:eastAsia="zh-CN"/>
        </w:rPr>
        <w:t>:</w:t>
      </w:r>
    </w:p>
    <w:p w14:paraId="2F72BEF9" w14:textId="77777777" w:rsidR="006372A3" w:rsidRDefault="006372A3" w:rsidP="006372A3">
      <w:pPr>
        <w:pStyle w:val="ListParagraph"/>
        <w:numPr>
          <w:ilvl w:val="0"/>
          <w:numId w:val="36"/>
        </w:numPr>
        <w:rPr>
          <w:b/>
          <w:bCs/>
          <w:lang w:val="en-GB" w:eastAsia="zh-CN"/>
        </w:rPr>
      </w:pPr>
      <w:r>
        <w:rPr>
          <w:b/>
          <w:bCs/>
          <w:lang w:val="en-GB" w:eastAsia="zh-CN"/>
        </w:rPr>
        <w:t>Same waveform type (DFT or CP) for both CCs</w:t>
      </w:r>
    </w:p>
    <w:p w14:paraId="60152E45" w14:textId="77777777" w:rsidR="006372A3" w:rsidRPr="002D5B08" w:rsidRDefault="006372A3" w:rsidP="006372A3">
      <w:pPr>
        <w:pStyle w:val="ListParagraph"/>
        <w:numPr>
          <w:ilvl w:val="0"/>
          <w:numId w:val="36"/>
        </w:numPr>
        <w:rPr>
          <w:b/>
          <w:bCs/>
          <w:lang w:val="en-GB" w:eastAsia="zh-CN"/>
        </w:rPr>
      </w:pPr>
      <w:r>
        <w:rPr>
          <w:b/>
          <w:bCs/>
          <w:lang w:val="en-GB" w:eastAsia="zh-CN"/>
        </w:rPr>
        <w:t>Power sharing assumes equal PSD sharing between CCs</w:t>
      </w:r>
    </w:p>
    <w:p w14:paraId="279D08C6" w14:textId="77777777" w:rsidR="006372A3" w:rsidRPr="002D5B08" w:rsidRDefault="006372A3" w:rsidP="006372A3">
      <w:pPr>
        <w:pStyle w:val="ListParagraph"/>
        <w:numPr>
          <w:ilvl w:val="0"/>
          <w:numId w:val="36"/>
        </w:numPr>
        <w:rPr>
          <w:b/>
          <w:bCs/>
          <w:lang w:val="en-GB" w:eastAsia="zh-CN"/>
        </w:rPr>
      </w:pPr>
      <w:r>
        <w:rPr>
          <w:b/>
          <w:bCs/>
          <w:lang w:val="en-GB" w:eastAsia="zh-CN"/>
        </w:rPr>
        <w:t>Mixed allocation type (full and interlace) can be accounted for</w:t>
      </w:r>
    </w:p>
    <w:p w14:paraId="4E66697F" w14:textId="77777777" w:rsidR="006372A3" w:rsidRPr="002D5B08" w:rsidRDefault="006372A3" w:rsidP="006372A3">
      <w:pPr>
        <w:pStyle w:val="ListParagraph"/>
        <w:numPr>
          <w:ilvl w:val="0"/>
          <w:numId w:val="36"/>
        </w:numPr>
        <w:rPr>
          <w:b/>
          <w:bCs/>
          <w:lang w:val="en-GB" w:eastAsia="zh-CN"/>
        </w:rPr>
      </w:pPr>
      <w:r>
        <w:rPr>
          <w:b/>
          <w:bCs/>
          <w:lang w:val="en-GB" w:eastAsia="zh-CN"/>
        </w:rPr>
        <w:t>Mixed numerology (15 and 30kHz) can be accounted for</w:t>
      </w:r>
    </w:p>
    <w:p w14:paraId="49EA179C" w14:textId="77777777" w:rsidR="006372A3" w:rsidRDefault="006372A3" w:rsidP="006372A3">
      <w:pPr>
        <w:spacing w:after="0"/>
        <w:rPr>
          <w:b/>
          <w:bCs/>
          <w:lang w:val="en-GB" w:eastAsia="zh-CN"/>
        </w:rPr>
      </w:pPr>
      <w:r w:rsidRPr="003B5CD8">
        <w:rPr>
          <w:b/>
          <w:bCs/>
          <w:lang w:val="en-GB" w:eastAsia="zh-CN"/>
        </w:rPr>
        <w:t>Proposal for in band PSD limited A-MPR</w:t>
      </w:r>
      <w:r>
        <w:rPr>
          <w:b/>
          <w:bCs/>
          <w:lang w:val="en-GB" w:eastAsia="zh-CN"/>
        </w:rPr>
        <w:t>:</w:t>
      </w:r>
    </w:p>
    <w:p w14:paraId="349899C8" w14:textId="77777777" w:rsidR="006372A3" w:rsidRPr="00F43B32" w:rsidRDefault="006372A3" w:rsidP="006372A3">
      <w:pPr>
        <w:pStyle w:val="ListParagraph"/>
        <w:numPr>
          <w:ilvl w:val="0"/>
          <w:numId w:val="35"/>
        </w:numPr>
        <w:spacing w:after="0"/>
        <w:rPr>
          <w:b/>
          <w:bCs/>
          <w:lang w:val="en-GB" w:eastAsia="zh-CN"/>
        </w:rPr>
      </w:pPr>
      <w:r>
        <w:rPr>
          <w:b/>
          <w:bCs/>
          <w:lang w:val="en-GB" w:eastAsia="zh-CN"/>
        </w:rPr>
        <w:t>Separate A-MPR are specified for in-band vs OOB limited adjacent CCs.</w:t>
      </w:r>
    </w:p>
    <w:p w14:paraId="5D506CE3" w14:textId="77777777" w:rsidR="006372A3" w:rsidRDefault="006372A3" w:rsidP="006372A3">
      <w:pPr>
        <w:pStyle w:val="ListParagraph"/>
        <w:numPr>
          <w:ilvl w:val="0"/>
          <w:numId w:val="34"/>
        </w:numPr>
        <w:rPr>
          <w:b/>
          <w:bCs/>
          <w:lang w:val="en-GB" w:eastAsia="zh-CN"/>
        </w:rPr>
      </w:pPr>
      <w:r>
        <w:rPr>
          <w:b/>
          <w:bCs/>
          <w:lang w:val="en-GB" w:eastAsia="zh-CN"/>
        </w:rPr>
        <w:t>When one CC is not allocated with 20MHz sub-band, the single CC A-MPR applies</w:t>
      </w:r>
    </w:p>
    <w:p w14:paraId="716E3B7F" w14:textId="77777777" w:rsidR="006372A3" w:rsidRDefault="006372A3" w:rsidP="006372A3">
      <w:pPr>
        <w:pStyle w:val="ListParagraph"/>
        <w:numPr>
          <w:ilvl w:val="0"/>
          <w:numId w:val="34"/>
        </w:numPr>
        <w:rPr>
          <w:b/>
          <w:bCs/>
          <w:lang w:val="en-GB" w:eastAsia="zh-CN"/>
        </w:rPr>
      </w:pPr>
      <w:r>
        <w:rPr>
          <w:b/>
          <w:bCs/>
          <w:lang w:val="en-GB" w:eastAsia="zh-CN"/>
        </w:rPr>
        <w:t>A-MPR values are the same for CP and DFT</w:t>
      </w:r>
    </w:p>
    <w:p w14:paraId="2CED5AB8" w14:textId="77777777" w:rsidR="006372A3" w:rsidRDefault="006372A3" w:rsidP="006372A3">
      <w:pPr>
        <w:pStyle w:val="ListParagraph"/>
        <w:numPr>
          <w:ilvl w:val="0"/>
          <w:numId w:val="34"/>
        </w:numPr>
        <w:rPr>
          <w:b/>
          <w:bCs/>
          <w:lang w:val="en-GB" w:eastAsia="zh-CN"/>
        </w:rPr>
      </w:pPr>
      <w:r>
        <w:rPr>
          <w:b/>
          <w:bCs/>
          <w:lang w:val="en-GB" w:eastAsia="zh-CN"/>
        </w:rPr>
        <w:t>A-MPR is based on equal PSD power split</w:t>
      </w:r>
    </w:p>
    <w:p w14:paraId="28BE07C2" w14:textId="77777777" w:rsidR="006372A3" w:rsidRDefault="006372A3" w:rsidP="006372A3">
      <w:pPr>
        <w:pStyle w:val="ListParagraph"/>
        <w:numPr>
          <w:ilvl w:val="0"/>
          <w:numId w:val="34"/>
        </w:numPr>
        <w:rPr>
          <w:b/>
          <w:bCs/>
          <w:lang w:val="en-GB" w:eastAsia="zh-CN"/>
        </w:rPr>
      </w:pPr>
      <w:r>
        <w:rPr>
          <w:b/>
          <w:bCs/>
          <w:lang w:val="en-GB" w:eastAsia="zh-CN"/>
        </w:rPr>
        <w:t>A-MPR when at least one CC is allocated with interlace allocation will use the A-MPR for 1RB/interlace (worst case)</w:t>
      </w:r>
    </w:p>
    <w:p w14:paraId="1D3C58D2" w14:textId="77777777" w:rsidR="006372A3" w:rsidRDefault="006372A3" w:rsidP="006372A3">
      <w:pPr>
        <w:pStyle w:val="ListParagraph"/>
        <w:numPr>
          <w:ilvl w:val="0"/>
          <w:numId w:val="34"/>
        </w:numPr>
        <w:rPr>
          <w:b/>
          <w:bCs/>
          <w:lang w:val="en-GB" w:eastAsia="zh-CN"/>
        </w:rPr>
      </w:pPr>
      <w:r>
        <w:rPr>
          <w:b/>
          <w:bCs/>
          <w:lang w:val="en-GB" w:eastAsia="zh-CN"/>
        </w:rPr>
        <w:t>A-MPR for 20-100MHz aggregated BW is specified for n96B</w:t>
      </w:r>
    </w:p>
    <w:p w14:paraId="2F2844BC" w14:textId="77777777" w:rsidR="006372A3" w:rsidRDefault="006372A3" w:rsidP="006372A3">
      <w:pPr>
        <w:pStyle w:val="ListParagraph"/>
        <w:numPr>
          <w:ilvl w:val="0"/>
          <w:numId w:val="34"/>
        </w:numPr>
        <w:rPr>
          <w:b/>
          <w:bCs/>
          <w:lang w:val="en-GB" w:eastAsia="zh-CN"/>
        </w:rPr>
      </w:pPr>
      <w:r>
        <w:rPr>
          <w:b/>
          <w:bCs/>
          <w:lang w:val="en-GB" w:eastAsia="zh-CN"/>
        </w:rPr>
        <w:t>A-MPR for 120-160MHz aggregated BW is specified for n96C</w:t>
      </w:r>
    </w:p>
    <w:p w14:paraId="36E1AEF9" w14:textId="77777777" w:rsidR="006372A3" w:rsidRDefault="006372A3" w:rsidP="006372A3">
      <w:pPr>
        <w:pStyle w:val="ListParagraph"/>
        <w:numPr>
          <w:ilvl w:val="0"/>
          <w:numId w:val="34"/>
        </w:numPr>
        <w:rPr>
          <w:b/>
          <w:bCs/>
          <w:lang w:val="en-GB" w:eastAsia="zh-CN"/>
        </w:rPr>
      </w:pPr>
      <w:r>
        <w:rPr>
          <w:b/>
          <w:bCs/>
          <w:lang w:val="en-GB" w:eastAsia="zh-CN"/>
        </w:rPr>
        <w:t xml:space="preserve">A-MPR values for </w:t>
      </w:r>
      <w:proofErr w:type="spellStart"/>
      <w:r>
        <w:rPr>
          <w:b/>
          <w:bCs/>
          <w:lang w:val="en-GB" w:eastAsia="zh-CN"/>
        </w:rPr>
        <w:t>Full+Full</w:t>
      </w:r>
      <w:proofErr w:type="spellEnd"/>
      <w:r>
        <w:rPr>
          <w:b/>
          <w:bCs/>
          <w:lang w:val="en-GB" w:eastAsia="zh-CN"/>
        </w:rPr>
        <w:t xml:space="preserve"> case are derived from equations using the total number of allocated 20MHz sub-bands without considering same or mixed numerology</w:t>
      </w:r>
    </w:p>
    <w:p w14:paraId="0B0255A9" w14:textId="4B6613AF" w:rsidR="006372A3" w:rsidRDefault="006372A3" w:rsidP="006372A3">
      <w:pPr>
        <w:pStyle w:val="ListParagraph"/>
        <w:numPr>
          <w:ilvl w:val="0"/>
          <w:numId w:val="34"/>
        </w:numPr>
        <w:rPr>
          <w:b/>
          <w:bCs/>
          <w:lang w:val="en-GB" w:eastAsia="zh-CN"/>
        </w:rPr>
      </w:pPr>
      <w:r>
        <w:rPr>
          <w:b/>
          <w:bCs/>
          <w:lang w:val="en-GB" w:eastAsia="zh-CN"/>
        </w:rPr>
        <w:t xml:space="preserve">A-MPR values for mixed </w:t>
      </w:r>
      <w:proofErr w:type="spellStart"/>
      <w:r>
        <w:rPr>
          <w:b/>
          <w:bCs/>
          <w:lang w:val="en-GB" w:eastAsia="zh-CN"/>
        </w:rPr>
        <w:t>F</w:t>
      </w:r>
      <w:r>
        <w:rPr>
          <w:b/>
          <w:bCs/>
          <w:lang w:val="en-GB" w:eastAsia="zh-CN"/>
        </w:rPr>
        <w:t>ull+</w:t>
      </w:r>
      <w:r>
        <w:rPr>
          <w:b/>
          <w:bCs/>
          <w:lang w:val="en-GB" w:eastAsia="zh-CN"/>
        </w:rPr>
        <w:t>I</w:t>
      </w:r>
      <w:r>
        <w:rPr>
          <w:b/>
          <w:bCs/>
          <w:lang w:val="en-GB" w:eastAsia="zh-CN"/>
        </w:rPr>
        <w:t>nterlace</w:t>
      </w:r>
      <w:proofErr w:type="spellEnd"/>
      <w:r>
        <w:rPr>
          <w:b/>
          <w:bCs/>
          <w:lang w:val="en-GB" w:eastAsia="zh-CN"/>
        </w:rPr>
        <w:t xml:space="preserve"> and </w:t>
      </w:r>
      <w:proofErr w:type="spellStart"/>
      <w:r>
        <w:rPr>
          <w:b/>
          <w:bCs/>
          <w:lang w:val="en-GB" w:eastAsia="zh-CN"/>
        </w:rPr>
        <w:t>Interlace+Interlace</w:t>
      </w:r>
      <w:proofErr w:type="spellEnd"/>
      <w:r>
        <w:rPr>
          <w:b/>
          <w:bCs/>
          <w:lang w:val="en-GB" w:eastAsia="zh-CN"/>
        </w:rPr>
        <w:t xml:space="preserve"> allocation are derived from in-band PSD at full power equations accounting for the following parameters:</w:t>
      </w:r>
    </w:p>
    <w:p w14:paraId="739CE7A5" w14:textId="77777777" w:rsidR="006372A3" w:rsidRDefault="006372A3" w:rsidP="006372A3">
      <w:pPr>
        <w:pStyle w:val="ListParagraph"/>
        <w:numPr>
          <w:ilvl w:val="1"/>
          <w:numId w:val="34"/>
        </w:numPr>
        <w:rPr>
          <w:b/>
          <w:bCs/>
          <w:lang w:val="en-GB" w:eastAsia="zh-CN"/>
        </w:rPr>
      </w:pPr>
      <w:r>
        <w:rPr>
          <w:b/>
          <w:bCs/>
          <w:lang w:val="en-GB" w:eastAsia="zh-CN"/>
        </w:rPr>
        <w:t>Number of allocated 20MHz sub-bands per CCs</w:t>
      </w:r>
    </w:p>
    <w:p w14:paraId="656F8812" w14:textId="77777777" w:rsidR="006372A3" w:rsidRDefault="006372A3" w:rsidP="006372A3">
      <w:pPr>
        <w:pStyle w:val="ListParagraph"/>
        <w:numPr>
          <w:ilvl w:val="1"/>
          <w:numId w:val="34"/>
        </w:numPr>
        <w:rPr>
          <w:b/>
          <w:bCs/>
          <w:lang w:val="en-GB" w:eastAsia="zh-CN"/>
        </w:rPr>
      </w:pPr>
      <w:r>
        <w:rPr>
          <w:b/>
          <w:bCs/>
          <w:lang w:val="en-GB" w:eastAsia="zh-CN"/>
        </w:rPr>
        <w:t>Same or mixed numerology</w:t>
      </w:r>
    </w:p>
    <w:p w14:paraId="02C4005F" w14:textId="77777777" w:rsidR="006372A3" w:rsidRDefault="006372A3" w:rsidP="006372A3">
      <w:pPr>
        <w:pStyle w:val="ListParagraph"/>
        <w:numPr>
          <w:ilvl w:val="1"/>
          <w:numId w:val="34"/>
        </w:numPr>
        <w:rPr>
          <w:b/>
          <w:bCs/>
          <w:lang w:val="en-GB" w:eastAsia="zh-CN"/>
        </w:rPr>
      </w:pPr>
      <w:r w:rsidRPr="00F43B32">
        <w:rPr>
          <w:b/>
          <w:bCs/>
          <w:lang w:val="en-GB" w:eastAsia="zh-CN"/>
        </w:rPr>
        <w:t xml:space="preserve">Equations 1, 2a, 2b and 3 in this contribution can be used as a starting point </w:t>
      </w:r>
    </w:p>
    <w:p w14:paraId="344EEA38" w14:textId="77777777" w:rsidR="006372A3" w:rsidRPr="00F43B32" w:rsidRDefault="006372A3" w:rsidP="006372A3">
      <w:pPr>
        <w:pStyle w:val="ListParagraph"/>
        <w:numPr>
          <w:ilvl w:val="1"/>
          <w:numId w:val="34"/>
        </w:numPr>
        <w:rPr>
          <w:b/>
          <w:bCs/>
          <w:lang w:val="en-GB" w:eastAsia="zh-CN"/>
        </w:rPr>
      </w:pPr>
      <w:r w:rsidRPr="00F43B32">
        <w:rPr>
          <w:b/>
          <w:bCs/>
          <w:lang w:val="en-GB" w:eastAsia="zh-CN"/>
        </w:rPr>
        <w:t>Equations can cover up to 200MHz aggregated BW</w:t>
      </w:r>
    </w:p>
    <w:p w14:paraId="527C388B" w14:textId="77777777" w:rsidR="006372A3" w:rsidRDefault="006372A3" w:rsidP="006372A3">
      <w:pPr>
        <w:pStyle w:val="ListParagraph"/>
        <w:numPr>
          <w:ilvl w:val="1"/>
          <w:numId w:val="34"/>
        </w:numPr>
        <w:rPr>
          <w:b/>
          <w:bCs/>
          <w:lang w:val="en-GB" w:eastAsia="zh-CN"/>
        </w:rPr>
      </w:pPr>
      <w:r>
        <w:rPr>
          <w:b/>
          <w:bCs/>
          <w:lang w:val="en-GB" w:eastAsia="zh-CN"/>
        </w:rPr>
        <w:t>Equations can cover in-band PSD limited cases for n46, n96 and n102 and all related NS.</w:t>
      </w:r>
    </w:p>
    <w:p w14:paraId="465220DF" w14:textId="7569D62C" w:rsidR="00F43BDB" w:rsidRDefault="00F43BDB" w:rsidP="00130EAB">
      <w:pPr>
        <w:spacing w:after="0"/>
        <w:jc w:val="both"/>
        <w:rPr>
          <w:lang w:val="en-GB"/>
        </w:rPr>
      </w:pPr>
      <w:r>
        <w:rPr>
          <w:lang w:val="en-GB"/>
        </w:rPr>
        <w:t>With this in mind, we further propose some alternatives on how to handle n96 UL CA A-MPR in Release 17</w:t>
      </w:r>
      <w:r w:rsidR="00C054E5">
        <w:rPr>
          <w:lang w:val="en-GB"/>
        </w:rPr>
        <w:t>.</w:t>
      </w:r>
    </w:p>
    <w:p w14:paraId="4800FD96" w14:textId="690D43B3" w:rsidR="00F43BDB" w:rsidRDefault="00F43BDB" w:rsidP="00130EAB">
      <w:pPr>
        <w:spacing w:after="0"/>
        <w:jc w:val="both"/>
        <w:rPr>
          <w:lang w:val="en-GB"/>
        </w:rPr>
      </w:pPr>
    </w:p>
    <w:p w14:paraId="1D218981" w14:textId="77777777" w:rsidR="00C054E5" w:rsidRPr="00401156" w:rsidRDefault="00C054E5" w:rsidP="00C054E5">
      <w:pPr>
        <w:spacing w:after="0"/>
        <w:rPr>
          <w:b/>
          <w:bCs/>
          <w:lang w:val="en-GB" w:eastAsia="zh-CN"/>
        </w:rPr>
      </w:pPr>
      <w:r w:rsidRPr="00401156">
        <w:rPr>
          <w:b/>
          <w:bCs/>
          <w:lang w:val="en-GB" w:eastAsia="zh-CN"/>
        </w:rPr>
        <w:t>Alternative proposal for CA_n96B/C UL CA in release 17:</w:t>
      </w:r>
    </w:p>
    <w:p w14:paraId="2AA4DC40" w14:textId="77777777" w:rsidR="00C054E5" w:rsidRDefault="00C054E5" w:rsidP="00C054E5">
      <w:pPr>
        <w:pStyle w:val="ListParagraph"/>
        <w:numPr>
          <w:ilvl w:val="0"/>
          <w:numId w:val="40"/>
        </w:numPr>
        <w:rPr>
          <w:b/>
          <w:bCs/>
          <w:lang w:val="en-GB" w:eastAsia="zh-CN"/>
        </w:rPr>
      </w:pPr>
      <w:r w:rsidRPr="00401156">
        <w:rPr>
          <w:b/>
          <w:bCs/>
          <w:lang w:val="en-GB" w:eastAsia="zh-CN"/>
        </w:rPr>
        <w:t xml:space="preserve">Alternative 1: accept that no UL CA deployment is feasible in Release 17 and provide </w:t>
      </w:r>
      <w:r>
        <w:rPr>
          <w:b/>
          <w:bCs/>
          <w:lang w:val="en-GB" w:eastAsia="zh-CN"/>
        </w:rPr>
        <w:t>a 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11A25A8B" w14:textId="77777777" w:rsidR="00C054E5" w:rsidRDefault="00C054E5" w:rsidP="00C054E5">
      <w:pPr>
        <w:pStyle w:val="ListParagraph"/>
        <w:numPr>
          <w:ilvl w:val="0"/>
          <w:numId w:val="40"/>
        </w:numPr>
        <w:rPr>
          <w:b/>
          <w:bCs/>
          <w:lang w:val="en-GB" w:eastAsia="zh-CN"/>
        </w:rPr>
      </w:pPr>
      <w:r w:rsidRPr="00401156">
        <w:rPr>
          <w:b/>
          <w:bCs/>
          <w:lang w:val="en-GB" w:eastAsia="zh-CN"/>
        </w:rPr>
        <w:t xml:space="preserve">Alternative </w:t>
      </w:r>
      <w:r>
        <w:rPr>
          <w:b/>
          <w:bCs/>
          <w:lang w:val="en-GB" w:eastAsia="zh-CN"/>
        </w:rPr>
        <w:t>2</w:t>
      </w:r>
      <w:r w:rsidRPr="00401156">
        <w:rPr>
          <w:b/>
          <w:bCs/>
          <w:lang w:val="en-GB" w:eastAsia="zh-CN"/>
        </w:rPr>
        <w:t xml:space="preserve">: </w:t>
      </w:r>
      <w:r>
        <w:rPr>
          <w:b/>
          <w:bCs/>
          <w:lang w:val="en-GB" w:eastAsia="zh-CN"/>
        </w:rPr>
        <w:t>Allow UE to take any A-MPR value</w:t>
      </w:r>
      <w:r w:rsidRPr="00401156">
        <w:rPr>
          <w:b/>
          <w:bCs/>
          <w:lang w:val="en-GB" w:eastAsia="zh-CN"/>
        </w:rPr>
        <w:t xml:space="preserve"> in Release 17 and provide </w:t>
      </w:r>
      <w:r>
        <w:rPr>
          <w:b/>
          <w:bCs/>
          <w:lang w:val="en-GB" w:eastAsia="zh-CN"/>
        </w:rPr>
        <w:t>a 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1C78516D" w14:textId="77777777" w:rsidR="00C054E5" w:rsidRDefault="00C054E5" w:rsidP="00C054E5">
      <w:pPr>
        <w:pStyle w:val="ListParagraph"/>
        <w:numPr>
          <w:ilvl w:val="0"/>
          <w:numId w:val="40"/>
        </w:numPr>
        <w:rPr>
          <w:b/>
          <w:bCs/>
          <w:lang w:val="en-GB" w:eastAsia="zh-CN"/>
        </w:rPr>
      </w:pPr>
      <w:r w:rsidRPr="00401156">
        <w:rPr>
          <w:b/>
          <w:bCs/>
          <w:lang w:val="en-GB" w:eastAsia="zh-CN"/>
        </w:rPr>
        <w:t xml:space="preserve">Alternative </w:t>
      </w:r>
      <w:r>
        <w:rPr>
          <w:b/>
          <w:bCs/>
          <w:lang w:val="en-GB" w:eastAsia="zh-CN"/>
        </w:rPr>
        <w:t>3</w:t>
      </w:r>
      <w:r w:rsidRPr="00401156">
        <w:rPr>
          <w:b/>
          <w:bCs/>
          <w:lang w:val="en-GB" w:eastAsia="zh-CN"/>
        </w:rPr>
        <w:t xml:space="preserve">: </w:t>
      </w:r>
      <w:r>
        <w:rPr>
          <w:b/>
          <w:bCs/>
          <w:lang w:val="en-GB" w:eastAsia="zh-CN"/>
        </w:rPr>
        <w:t xml:space="preserve">Only enable channels that are in-band PSD limited </w:t>
      </w:r>
      <w:r w:rsidRPr="00401156">
        <w:rPr>
          <w:b/>
          <w:bCs/>
          <w:lang w:val="en-GB" w:eastAsia="zh-CN"/>
        </w:rPr>
        <w:t xml:space="preserve">in Release 17 </w:t>
      </w:r>
      <w:r>
        <w:rPr>
          <w:b/>
          <w:bCs/>
          <w:lang w:val="en-GB" w:eastAsia="zh-CN"/>
        </w:rPr>
        <w:t xml:space="preserve">with equations provided in this contribution </w:t>
      </w:r>
      <w:r w:rsidRPr="00401156">
        <w:rPr>
          <w:b/>
          <w:bCs/>
          <w:lang w:val="en-GB" w:eastAsia="zh-CN"/>
        </w:rPr>
        <w:t xml:space="preserve">and provide </w:t>
      </w:r>
      <w:r>
        <w:rPr>
          <w:b/>
          <w:bCs/>
          <w:lang w:val="en-GB" w:eastAsia="zh-CN"/>
        </w:rPr>
        <w:t>a complete</w:t>
      </w:r>
      <w:r w:rsidRPr="00401156">
        <w:rPr>
          <w:b/>
          <w:bCs/>
          <w:lang w:val="en-GB" w:eastAsia="zh-CN"/>
        </w:rPr>
        <w:t xml:space="preserve"> </w:t>
      </w:r>
      <w:r>
        <w:rPr>
          <w:b/>
          <w:bCs/>
          <w:lang w:val="en-GB" w:eastAsia="zh-CN"/>
        </w:rPr>
        <w:t xml:space="preserve">and optimized </w:t>
      </w:r>
      <w:r w:rsidRPr="00401156">
        <w:rPr>
          <w:b/>
          <w:bCs/>
          <w:lang w:val="en-GB" w:eastAsia="zh-CN"/>
        </w:rPr>
        <w:t>A-MPR specification in Release 18</w:t>
      </w:r>
    </w:p>
    <w:p w14:paraId="4ED88EA6" w14:textId="77777777" w:rsidR="00C054E5" w:rsidRDefault="00C054E5" w:rsidP="00C054E5">
      <w:pPr>
        <w:pStyle w:val="ListParagraph"/>
        <w:numPr>
          <w:ilvl w:val="1"/>
          <w:numId w:val="40"/>
        </w:numPr>
        <w:rPr>
          <w:b/>
          <w:bCs/>
          <w:lang w:val="en-GB" w:eastAsia="zh-CN"/>
        </w:rPr>
      </w:pPr>
      <w:r>
        <w:rPr>
          <w:b/>
          <w:bCs/>
          <w:lang w:val="en-GB" w:eastAsia="zh-CN"/>
        </w:rPr>
        <w:t>Further simplifications could be used in R17 by using the worst case/allocated BW</w:t>
      </w:r>
    </w:p>
    <w:p w14:paraId="64E55E27" w14:textId="77777777" w:rsidR="00C054E5" w:rsidRPr="00401156" w:rsidRDefault="00C054E5" w:rsidP="00C054E5">
      <w:pPr>
        <w:pStyle w:val="ListParagraph"/>
        <w:numPr>
          <w:ilvl w:val="0"/>
          <w:numId w:val="40"/>
        </w:numPr>
        <w:rPr>
          <w:b/>
          <w:bCs/>
          <w:lang w:val="en-GB" w:eastAsia="zh-CN"/>
        </w:rPr>
      </w:pPr>
      <w:r>
        <w:rPr>
          <w:b/>
          <w:bCs/>
          <w:lang w:val="en-GB" w:eastAsia="zh-CN"/>
        </w:rPr>
        <w:t>Our preference is for the latest alternative with simplification when the error is less than 1dB</w:t>
      </w:r>
    </w:p>
    <w:p w14:paraId="03D6921F" w14:textId="77777777" w:rsidR="00F10F97" w:rsidRDefault="007321E3" w:rsidP="00C8525F">
      <w:pPr>
        <w:pStyle w:val="Heading1"/>
        <w:numPr>
          <w:ilvl w:val="0"/>
          <w:numId w:val="0"/>
        </w:numPr>
        <w:jc w:val="both"/>
      </w:pPr>
      <w:r>
        <w:lastRenderedPageBreak/>
        <w:t>R</w:t>
      </w:r>
      <w:r w:rsidR="00F10F97">
        <w:t>eferences</w:t>
      </w:r>
    </w:p>
    <w:p w14:paraId="039A10BB" w14:textId="37B6B7FB" w:rsidR="00AB71E4" w:rsidRDefault="00AB71E4" w:rsidP="00AB71E4">
      <w:pPr>
        <w:pStyle w:val="ListParagraph"/>
        <w:widowControl w:val="0"/>
        <w:numPr>
          <w:ilvl w:val="0"/>
          <w:numId w:val="11"/>
        </w:numPr>
        <w:snapToGrid w:val="0"/>
      </w:pPr>
      <w:r w:rsidRPr="00091E36">
        <w:t>RP-221813</w:t>
      </w:r>
      <w:r>
        <w:t xml:space="preserve"> </w:t>
      </w:r>
      <w:r w:rsidRPr="00091E36">
        <w:t>New WID: Introduction of evolved shared spectrum bands</w:t>
      </w:r>
      <w:r>
        <w:t>, Apple Inc., RAN#96</w:t>
      </w:r>
    </w:p>
    <w:p w14:paraId="77BCEF9F" w14:textId="4F47DBD0" w:rsidR="007D6D6D" w:rsidRDefault="007D6D6D" w:rsidP="00AB71E4">
      <w:pPr>
        <w:pStyle w:val="ListParagraph"/>
        <w:widowControl w:val="0"/>
        <w:numPr>
          <w:ilvl w:val="0"/>
          <w:numId w:val="11"/>
        </w:numPr>
        <w:snapToGrid w:val="0"/>
      </w:pPr>
      <w:r w:rsidRPr="007D6D6D">
        <w:t>R4-2211606 Single carrier NR-U A-MPR for in-band emission limited and 100MHz channels</w:t>
      </w:r>
      <w:r>
        <w:t>, Skyworks Solutions Inc., RAN4#104e</w:t>
      </w:r>
    </w:p>
    <w:sectPr w:rsidR="007D6D6D"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38251" w14:textId="77777777" w:rsidR="005D4CFD" w:rsidRDefault="005D4CFD">
      <w:r>
        <w:separator/>
      </w:r>
    </w:p>
  </w:endnote>
  <w:endnote w:type="continuationSeparator" w:id="0">
    <w:p w14:paraId="337E26EE" w14:textId="77777777" w:rsidR="005D4CFD" w:rsidRDefault="005D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ACC57" w14:textId="77777777" w:rsidR="005D4CFD" w:rsidRDefault="005D4CFD">
      <w:r>
        <w:separator/>
      </w:r>
    </w:p>
  </w:footnote>
  <w:footnote w:type="continuationSeparator" w:id="0">
    <w:p w14:paraId="4C3E7871" w14:textId="77777777" w:rsidR="005D4CFD" w:rsidRDefault="005D4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6"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1"/>
  </w:num>
  <w:num w:numId="4">
    <w:abstractNumId w:val="38"/>
  </w:num>
  <w:num w:numId="5">
    <w:abstractNumId w:val="13"/>
  </w:num>
  <w:num w:numId="6">
    <w:abstractNumId w:val="4"/>
  </w:num>
  <w:num w:numId="7">
    <w:abstractNumId w:val="22"/>
  </w:num>
  <w:num w:numId="8">
    <w:abstractNumId w:val="32"/>
  </w:num>
  <w:num w:numId="9">
    <w:abstractNumId w:val="34"/>
  </w:num>
  <w:num w:numId="10">
    <w:abstractNumId w:val="3"/>
  </w:num>
  <w:num w:numId="11">
    <w:abstractNumId w:val="10"/>
  </w:num>
  <w:num w:numId="12">
    <w:abstractNumId w:val="2"/>
  </w:num>
  <w:num w:numId="13">
    <w:abstractNumId w:val="31"/>
  </w:num>
  <w:num w:numId="14">
    <w:abstractNumId w:val="12"/>
  </w:num>
  <w:num w:numId="15">
    <w:abstractNumId w:val="35"/>
  </w:num>
  <w:num w:numId="16">
    <w:abstractNumId w:val="29"/>
  </w:num>
  <w:num w:numId="17">
    <w:abstractNumId w:val="26"/>
  </w:num>
  <w:num w:numId="18">
    <w:abstractNumId w:val="36"/>
  </w:num>
  <w:num w:numId="19">
    <w:abstractNumId w:val="28"/>
  </w:num>
  <w:num w:numId="20">
    <w:abstractNumId w:val="33"/>
  </w:num>
  <w:num w:numId="21">
    <w:abstractNumId w:val="20"/>
  </w:num>
  <w:num w:numId="22">
    <w:abstractNumId w:val="39"/>
  </w:num>
  <w:num w:numId="23">
    <w:abstractNumId w:val="11"/>
  </w:num>
  <w:num w:numId="24">
    <w:abstractNumId w:val="23"/>
  </w:num>
  <w:num w:numId="25">
    <w:abstractNumId w:val="0"/>
  </w:num>
  <w:num w:numId="26">
    <w:abstractNumId w:val="7"/>
  </w:num>
  <w:num w:numId="27">
    <w:abstractNumId w:val="25"/>
  </w:num>
  <w:num w:numId="28">
    <w:abstractNumId w:val="30"/>
  </w:num>
  <w:num w:numId="29">
    <w:abstractNumId w:val="14"/>
  </w:num>
  <w:num w:numId="30">
    <w:abstractNumId w:val="37"/>
  </w:num>
  <w:num w:numId="31">
    <w:abstractNumId w:val="1"/>
  </w:num>
  <w:num w:numId="32">
    <w:abstractNumId w:val="18"/>
  </w:num>
  <w:num w:numId="33">
    <w:abstractNumId w:val="24"/>
  </w:num>
  <w:num w:numId="34">
    <w:abstractNumId w:val="15"/>
  </w:num>
  <w:num w:numId="35">
    <w:abstractNumId w:val="6"/>
  </w:num>
  <w:num w:numId="36">
    <w:abstractNumId w:val="5"/>
  </w:num>
  <w:num w:numId="37">
    <w:abstractNumId w:val="27"/>
  </w:num>
  <w:num w:numId="38">
    <w:abstractNumId w:val="9"/>
  </w:num>
  <w:num w:numId="39">
    <w:abstractNumId w:val="17"/>
  </w:num>
  <w:num w:numId="4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1EA"/>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4CFD"/>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2A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AD4"/>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086"/>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D01"/>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1E27"/>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4E5"/>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TotalTime>
  <Pages>8</Pages>
  <Words>2752</Words>
  <Characters>15689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18405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2022-08-08T20:07:00Z</dcterms:created>
  <dcterms:modified xsi:type="dcterms:W3CDTF">2022-08-10T10:04:00Z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